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B9331" w14:textId="7954C386" w:rsidR="001D0074" w:rsidRPr="00E81391" w:rsidRDefault="001D0074" w:rsidP="001D0074">
      <w:pPr>
        <w:pStyle w:val="CRCoverPage"/>
        <w:tabs>
          <w:tab w:val="right" w:pos="9639"/>
        </w:tabs>
        <w:spacing w:after="0"/>
        <w:rPr>
          <w:rFonts w:ascii="Calibri" w:hAnsi="Calibri"/>
          <w:b/>
          <w:i/>
          <w:noProof/>
          <w:sz w:val="28"/>
        </w:rPr>
      </w:pPr>
      <w:r w:rsidRPr="00E81391">
        <w:rPr>
          <w:rFonts w:ascii="Calibri" w:hAnsi="Calibri"/>
          <w:b/>
          <w:noProof/>
          <w:sz w:val="24"/>
        </w:rPr>
        <w:t>3GPP TSG-RAN WG4 Meeting #82</w:t>
      </w:r>
      <w:r w:rsidRPr="00E81391">
        <w:rPr>
          <w:rFonts w:ascii="Calibri" w:hAnsi="Calibri"/>
          <w:b/>
          <w:i/>
          <w:noProof/>
          <w:sz w:val="28"/>
        </w:rPr>
        <w:tab/>
      </w:r>
      <w:r w:rsidRPr="00FC1E4E">
        <w:rPr>
          <w:rFonts w:ascii="Calibri" w:hAnsi="Calibri"/>
          <w:b/>
          <w:noProof/>
          <w:sz w:val="28"/>
        </w:rPr>
        <w:t>R4-17</w:t>
      </w:r>
      <w:r w:rsidR="000943FD">
        <w:rPr>
          <w:rFonts w:ascii="Calibri" w:hAnsi="Calibri"/>
          <w:b/>
          <w:noProof/>
          <w:sz w:val="28"/>
        </w:rPr>
        <w:t>00682</w:t>
      </w:r>
    </w:p>
    <w:p w14:paraId="706AAB72" w14:textId="77777777" w:rsidR="001D0074" w:rsidRPr="00E81391" w:rsidRDefault="001D0074" w:rsidP="001D0074">
      <w:pPr>
        <w:pStyle w:val="CRCoverPage"/>
        <w:outlineLvl w:val="0"/>
        <w:rPr>
          <w:rFonts w:ascii="Calibri" w:hAnsi="Calibri"/>
          <w:b/>
          <w:noProof/>
          <w:sz w:val="24"/>
        </w:rPr>
      </w:pPr>
      <w:r w:rsidRPr="00E81391">
        <w:rPr>
          <w:rFonts w:ascii="Calibri" w:hAnsi="Calibri"/>
          <w:b/>
          <w:noProof/>
          <w:sz w:val="24"/>
        </w:rPr>
        <w:t>Athens, Greece, 13-17 February 2017</w:t>
      </w:r>
    </w:p>
    <w:p w14:paraId="2C1DD017" w14:textId="77777777" w:rsidR="00D1223F" w:rsidRPr="001D0074" w:rsidRDefault="00D1223F" w:rsidP="00D1223F">
      <w:pPr>
        <w:spacing w:after="120"/>
        <w:ind w:left="1985" w:hanging="1985"/>
        <w:rPr>
          <w:rFonts w:ascii="Calibri" w:hAnsi="Calibri" w:cs="Arial"/>
          <w:b/>
        </w:rPr>
      </w:pPr>
    </w:p>
    <w:p w14:paraId="0EC4DAED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310F5E09" w14:textId="43D0FB1B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753ADF">
        <w:rPr>
          <w:rFonts w:ascii="Calibri" w:hAnsi="Calibri" w:cs="Arial"/>
          <w:b/>
          <w:sz w:val="24"/>
          <w:szCs w:val="24"/>
        </w:rPr>
        <w:t>Handling of the 2</w:t>
      </w:r>
      <w:r w:rsidR="00753ADF" w:rsidRPr="00753ADF">
        <w:rPr>
          <w:rFonts w:ascii="Calibri" w:hAnsi="Calibri" w:cs="Arial"/>
          <w:b/>
          <w:sz w:val="24"/>
          <w:szCs w:val="24"/>
          <w:vertAlign w:val="superscript"/>
        </w:rPr>
        <w:t>nd</w:t>
      </w:r>
      <w:r w:rsidR="00AC2866">
        <w:rPr>
          <w:rFonts w:ascii="Calibri" w:hAnsi="Calibri" w:cs="Arial"/>
          <w:b/>
          <w:sz w:val="24"/>
          <w:szCs w:val="24"/>
        </w:rPr>
        <w:t xml:space="preserve"> harmonic note </w:t>
      </w:r>
      <w:r w:rsidR="000943FD">
        <w:rPr>
          <w:rFonts w:ascii="Calibri" w:hAnsi="Calibri" w:cs="Arial"/>
          <w:b/>
          <w:sz w:val="24"/>
          <w:szCs w:val="24"/>
        </w:rPr>
        <w:t>for</w:t>
      </w:r>
      <w:r w:rsidR="00753ADF">
        <w:rPr>
          <w:rFonts w:ascii="Calibri" w:hAnsi="Calibri" w:cs="Arial"/>
          <w:b/>
          <w:sz w:val="24"/>
          <w:szCs w:val="24"/>
        </w:rPr>
        <w:t xml:space="preserve"> </w:t>
      </w:r>
      <w:r w:rsidR="000943FD">
        <w:rPr>
          <w:rFonts w:ascii="Calibri" w:hAnsi="Calibri" w:cs="Arial"/>
          <w:b/>
          <w:color w:val="000000"/>
          <w:sz w:val="24"/>
          <w:szCs w:val="24"/>
          <w:lang w:val="en-US"/>
        </w:rPr>
        <w:t>CA_11A-28A</w:t>
      </w:r>
    </w:p>
    <w:p w14:paraId="359751FE" w14:textId="57D275D0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0943FD">
        <w:rPr>
          <w:rFonts w:ascii="Calibri" w:hAnsi="Calibri" w:cs="Arial"/>
          <w:b/>
          <w:sz w:val="24"/>
          <w:szCs w:val="24"/>
        </w:rPr>
        <w:t>7.2.2</w:t>
      </w:r>
    </w:p>
    <w:p w14:paraId="09314522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4235E43F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62831404" w14:textId="6B769474" w:rsidR="00492798" w:rsidRDefault="00753ADF" w:rsidP="00801B92">
      <w:pPr>
        <w:rPr>
          <w:kern w:val="2"/>
          <w:lang w:val="en-US"/>
        </w:rPr>
      </w:pPr>
      <w:r>
        <w:rPr>
          <w:kern w:val="2"/>
          <w:lang w:val="en-US"/>
        </w:rPr>
        <w:t>2</w:t>
      </w:r>
      <w:r w:rsidR="00065635">
        <w:rPr>
          <w:kern w:val="2"/>
          <w:lang w:val="en-US"/>
        </w:rPr>
        <w:t xml:space="preserve">DL/1UL </w:t>
      </w:r>
      <w:r w:rsidR="001012A0">
        <w:rPr>
          <w:kern w:val="2"/>
          <w:lang w:val="en-US"/>
        </w:rPr>
        <w:t xml:space="preserve">CA </w:t>
      </w:r>
      <w:r w:rsidR="00065635">
        <w:rPr>
          <w:kern w:val="2"/>
          <w:lang w:val="en-US"/>
        </w:rPr>
        <w:t xml:space="preserve">of 11A-28A </w:t>
      </w:r>
      <w:r w:rsidR="001012A0">
        <w:rPr>
          <w:kern w:val="2"/>
          <w:lang w:val="en-US"/>
        </w:rPr>
        <w:t>was complete</w:t>
      </w:r>
      <w:r w:rsidR="007522E5">
        <w:rPr>
          <w:kern w:val="2"/>
          <w:lang w:val="en-US"/>
        </w:rPr>
        <w:t xml:space="preserve">d in </w:t>
      </w:r>
      <w:r>
        <w:rPr>
          <w:kern w:val="2"/>
          <w:lang w:val="en-US"/>
        </w:rPr>
        <w:t>the last RAN-P</w:t>
      </w:r>
      <w:r w:rsidR="00250A3B">
        <w:rPr>
          <w:kern w:val="2"/>
          <w:lang w:val="en-US"/>
        </w:rPr>
        <w:t xml:space="preserve">. </w:t>
      </w:r>
      <w:r>
        <w:rPr>
          <w:kern w:val="2"/>
          <w:lang w:val="en-US"/>
        </w:rPr>
        <w:t>However, there was a lack of some consideration on 2</w:t>
      </w:r>
      <w:r w:rsidRPr="00753ADF">
        <w:rPr>
          <w:kern w:val="2"/>
          <w:vertAlign w:val="superscript"/>
          <w:lang w:val="en-US"/>
        </w:rPr>
        <w:t>nd</w:t>
      </w:r>
      <w:r>
        <w:rPr>
          <w:kern w:val="2"/>
          <w:lang w:val="en-US"/>
        </w:rPr>
        <w:t xml:space="preserve"> harmonic, i.e. </w:t>
      </w:r>
      <w:r w:rsidRPr="00BE53D7">
        <w:t>∆</w:t>
      </w:r>
      <w:r>
        <w:t>F</w:t>
      </w:r>
      <w:r w:rsidRPr="00753ADF">
        <w:rPr>
          <w:vertAlign w:val="subscript"/>
        </w:rPr>
        <w:t>HD</w:t>
      </w:r>
      <w:r>
        <w:rPr>
          <w:vertAlign w:val="subscript"/>
        </w:rPr>
        <w:t xml:space="preserve"> </w:t>
      </w:r>
      <w:r w:rsidR="00AC2866">
        <w:t xml:space="preserve">and additional exception in </w:t>
      </w:r>
      <w:r>
        <w:rPr>
          <w:kern w:val="2"/>
          <w:lang w:val="en-US"/>
        </w:rPr>
        <w:t>REFSENS exception table</w:t>
      </w:r>
      <w:r w:rsidR="00147DA4">
        <w:rPr>
          <w:kern w:val="2"/>
          <w:lang w:val="en-US"/>
        </w:rPr>
        <w:t xml:space="preserve"> (</w:t>
      </w:r>
      <w:r w:rsidR="00426867">
        <w:rPr>
          <w:kern w:val="2"/>
          <w:lang w:val="en-US"/>
        </w:rPr>
        <w:t>Note 9</w:t>
      </w:r>
      <w:r w:rsidR="00AC2866">
        <w:rPr>
          <w:kern w:val="2"/>
          <w:lang w:val="en-US"/>
        </w:rPr>
        <w:t xml:space="preserve"> and 11</w:t>
      </w:r>
      <w:r w:rsidR="00426867">
        <w:rPr>
          <w:kern w:val="2"/>
          <w:lang w:val="en-US"/>
        </w:rPr>
        <w:t xml:space="preserve"> of Table-</w:t>
      </w:r>
      <w:r w:rsidR="00694F7B">
        <w:rPr>
          <w:kern w:val="2"/>
          <w:lang w:val="en-US"/>
        </w:rPr>
        <w:t>7.3.1A-</w:t>
      </w:r>
      <w:r w:rsidR="00426867" w:rsidRPr="00426867">
        <w:rPr>
          <w:kern w:val="2"/>
          <w:lang w:val="en-US"/>
        </w:rPr>
        <w:t>0a</w:t>
      </w:r>
      <w:r w:rsidR="00147DA4">
        <w:rPr>
          <w:kern w:val="2"/>
          <w:lang w:val="en-US"/>
        </w:rPr>
        <w:t>)</w:t>
      </w:r>
      <w:r w:rsidR="00E73A50">
        <w:rPr>
          <w:kern w:val="2"/>
          <w:lang w:val="en-US"/>
        </w:rPr>
        <w:t xml:space="preserve">. This paper is to fill the </w:t>
      </w:r>
      <w:r w:rsidR="00AC2866">
        <w:rPr>
          <w:kern w:val="2"/>
          <w:lang w:val="en-US"/>
        </w:rPr>
        <w:t>void around</w:t>
      </w:r>
      <w:r>
        <w:rPr>
          <w:kern w:val="2"/>
          <w:lang w:val="en-US"/>
        </w:rPr>
        <w:t xml:space="preserve"> the issue</w:t>
      </w:r>
      <w:r w:rsidR="00AC2866">
        <w:rPr>
          <w:kern w:val="2"/>
          <w:lang w:val="en-US"/>
        </w:rPr>
        <w:t>s</w:t>
      </w:r>
      <w:r>
        <w:rPr>
          <w:kern w:val="2"/>
          <w:lang w:val="en-US"/>
        </w:rPr>
        <w:t>.</w:t>
      </w:r>
    </w:p>
    <w:p w14:paraId="41EDA5F1" w14:textId="4EBE6E7D" w:rsidR="00725F62" w:rsidRDefault="00536A72" w:rsidP="00801B92">
      <w:pPr>
        <w:rPr>
          <w:kern w:val="2"/>
          <w:lang w:val="en-US"/>
        </w:rPr>
      </w:pPr>
      <w:r>
        <w:rPr>
          <w:kern w:val="2"/>
          <w:lang w:val="en-US"/>
        </w:rPr>
        <w:t>Companion CR</w:t>
      </w:r>
      <w:r w:rsidR="00512E53">
        <w:rPr>
          <w:kern w:val="2"/>
          <w:lang w:val="en-US"/>
        </w:rPr>
        <w:t xml:space="preserve"> </w:t>
      </w:r>
      <w:r>
        <w:rPr>
          <w:kern w:val="2"/>
          <w:lang w:val="en-US"/>
        </w:rPr>
        <w:t>[1] and TP [2] are also provided upon agreement of this document.</w:t>
      </w:r>
    </w:p>
    <w:p w14:paraId="01BF2F14" w14:textId="0BE6E873" w:rsidR="00E43D93" w:rsidRDefault="00E43D93" w:rsidP="00E43D93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2.  </w:t>
      </w:r>
      <w:r w:rsidR="002C2274">
        <w:rPr>
          <w:rFonts w:ascii="Calibri" w:hAnsi="Calibri"/>
          <w:kern w:val="2"/>
          <w:lang w:val="en-US"/>
        </w:rPr>
        <w:t>Issue</w:t>
      </w:r>
      <w:r w:rsidR="00AC2866">
        <w:rPr>
          <w:rFonts w:ascii="Calibri" w:hAnsi="Calibri"/>
          <w:kern w:val="2"/>
          <w:lang w:val="en-US"/>
        </w:rPr>
        <w:t>s</w:t>
      </w:r>
      <w:r w:rsidR="002C2274">
        <w:rPr>
          <w:rFonts w:ascii="Calibri" w:hAnsi="Calibri"/>
          <w:kern w:val="2"/>
          <w:lang w:val="en-US"/>
        </w:rPr>
        <w:t xml:space="preserve"> specific to 2</w:t>
      </w:r>
      <w:r w:rsidR="002C2274" w:rsidRPr="002C2274">
        <w:rPr>
          <w:rFonts w:ascii="Calibri" w:hAnsi="Calibri"/>
          <w:kern w:val="2"/>
          <w:vertAlign w:val="superscript"/>
          <w:lang w:val="en-US"/>
        </w:rPr>
        <w:t>nd</w:t>
      </w:r>
      <w:r w:rsidR="002C2274">
        <w:rPr>
          <w:rFonts w:ascii="Calibri" w:hAnsi="Calibri"/>
          <w:kern w:val="2"/>
          <w:lang w:val="en-US"/>
        </w:rPr>
        <w:t xml:space="preserve"> Harmonic</w:t>
      </w:r>
    </w:p>
    <w:p w14:paraId="1C1788B9" w14:textId="2BFC5EC5" w:rsidR="00E43D93" w:rsidRDefault="00426867" w:rsidP="00E43D93">
      <w:pPr>
        <w:rPr>
          <w:lang w:val="en-US"/>
        </w:rPr>
      </w:pPr>
      <w:r>
        <w:rPr>
          <w:lang w:val="en-US"/>
        </w:rPr>
        <w:t>Interference of 2</w:t>
      </w:r>
      <w:r w:rsidRPr="00426867">
        <w:rPr>
          <w:vertAlign w:val="superscript"/>
          <w:lang w:val="en-US"/>
        </w:rPr>
        <w:t>nd</w:t>
      </w:r>
      <w:r>
        <w:rPr>
          <w:lang w:val="en-US"/>
        </w:rPr>
        <w:t xml:space="preserve"> harmonic within a UL is not </w:t>
      </w:r>
      <w:r w:rsidR="002C2274">
        <w:rPr>
          <w:lang w:val="en-US"/>
        </w:rPr>
        <w:t xml:space="preserve">a </w:t>
      </w:r>
      <w:r>
        <w:rPr>
          <w:lang w:val="en-US"/>
        </w:rPr>
        <w:t xml:space="preserve">popular case, </w:t>
      </w:r>
      <w:r w:rsidR="002C2274">
        <w:rPr>
          <w:lang w:val="en-US"/>
        </w:rPr>
        <w:t xml:space="preserve">typically </w:t>
      </w:r>
      <w:r>
        <w:rPr>
          <w:lang w:val="en-US"/>
        </w:rPr>
        <w:t>3+8 (</w:t>
      </w:r>
      <w:r w:rsidR="00463565">
        <w:rPr>
          <w:lang w:val="en-US"/>
        </w:rPr>
        <w:t xml:space="preserve">but </w:t>
      </w:r>
      <w:r w:rsidR="002C2274">
        <w:rPr>
          <w:lang w:val="en-US"/>
        </w:rPr>
        <w:t>no exception</w:t>
      </w:r>
      <w:r w:rsidR="00463565">
        <w:rPr>
          <w:lang w:val="en-US"/>
        </w:rPr>
        <w:t xml:space="preserve"> applied</w:t>
      </w:r>
      <w:r w:rsidR="002C2274">
        <w:rPr>
          <w:lang w:val="en-US"/>
        </w:rPr>
        <w:t>) or 3+42</w:t>
      </w:r>
      <w:r>
        <w:rPr>
          <w:lang w:val="en-US"/>
        </w:rPr>
        <w:t>. Then 3+42 was the first case as a matter of fact and additional sentence</w:t>
      </w:r>
      <w:r w:rsidR="002C2274">
        <w:rPr>
          <w:lang w:val="en-US"/>
        </w:rPr>
        <w:t>s were</w:t>
      </w:r>
      <w:r>
        <w:rPr>
          <w:lang w:val="en-US"/>
        </w:rPr>
        <w:t xml:space="preserve"> put to indicate </w:t>
      </w:r>
      <w:r w:rsidR="002C2274">
        <w:rPr>
          <w:lang w:val="en-US"/>
        </w:rPr>
        <w:t xml:space="preserve">REFSENS exception is extended beyond </w:t>
      </w:r>
      <w:r w:rsidR="009F41E4">
        <w:rPr>
          <w:lang w:val="en-US"/>
        </w:rPr>
        <w:t>(</w:t>
      </w:r>
      <w:r w:rsidR="002C2274">
        <w:rPr>
          <w:lang w:val="en-US"/>
        </w:rPr>
        <w:t xml:space="preserve">2 </w:t>
      </w:r>
      <w:r w:rsidR="002C2274" w:rsidRPr="002C2274">
        <w:rPr>
          <w:rFonts w:ascii="Calibri" w:hAnsi="Calibri"/>
          <w:lang w:val="en-US"/>
        </w:rPr>
        <w:t>×</w:t>
      </w:r>
      <w:r w:rsidR="002C2274">
        <w:rPr>
          <w:rFonts w:ascii="Calibri" w:hAnsi="Calibri"/>
          <w:lang w:val="en-US"/>
        </w:rPr>
        <w:t xml:space="preserve"> </w:t>
      </w:r>
      <w:r w:rsidR="002C2274">
        <w:rPr>
          <w:lang w:val="en-US"/>
        </w:rPr>
        <w:t>Aggressor’s BW</w:t>
      </w:r>
      <w:r w:rsidR="009F41E4">
        <w:rPr>
          <w:lang w:val="en-US"/>
        </w:rPr>
        <w:t>)</w:t>
      </w:r>
      <w:r w:rsidR="002C2274">
        <w:rPr>
          <w:lang w:val="en-US"/>
        </w:rPr>
        <w:t xml:space="preserve"> as below:</w:t>
      </w:r>
    </w:p>
    <w:p w14:paraId="4402EE8E" w14:textId="77777777" w:rsidR="002C2274" w:rsidRPr="00320140" w:rsidRDefault="002C2274" w:rsidP="002C2274">
      <w:pPr>
        <w:pStyle w:val="TAN"/>
      </w:pPr>
      <w:r w:rsidRPr="00320140">
        <w:rPr>
          <w:lang w:eastAsia="en-US"/>
        </w:rPr>
        <w:t>NOTE 9:</w:t>
      </w:r>
      <w:r w:rsidRPr="00320140">
        <w:rPr>
          <w:lang w:eastAsia="en-US"/>
        </w:rPr>
        <w:tab/>
        <w:t xml:space="preserve">These requirements apply when there is at least one individual RE within the </w:t>
      </w:r>
      <w:r w:rsidRPr="00320140">
        <w:t xml:space="preserve">uplink </w:t>
      </w:r>
      <w:r w:rsidRPr="00320140">
        <w:rPr>
          <w:lang w:eastAsia="en-US"/>
        </w:rPr>
        <w:t xml:space="preserve">transmission bandwidth of the aggressor (lower) band for which the 2nd </w:t>
      </w:r>
      <w:r w:rsidRPr="00320140">
        <w:t xml:space="preserve">transmitter </w:t>
      </w:r>
      <w:r w:rsidRPr="00320140">
        <w:rPr>
          <w:lang w:eastAsia="en-US"/>
        </w:rPr>
        <w:t xml:space="preserve">harmonic is within </w:t>
      </w:r>
      <w:r w:rsidRPr="00320140">
        <w:t xml:space="preserve">the downlink </w:t>
      </w:r>
      <w:r w:rsidRPr="00320140">
        <w:rPr>
          <w:lang w:eastAsia="en-US"/>
        </w:rPr>
        <w:t xml:space="preserve">transmission bandwidth of a victim (higher) band </w:t>
      </w:r>
      <w:r w:rsidRPr="002C2274">
        <w:rPr>
          <w:highlight w:val="yellow"/>
          <w:lang w:eastAsia="en-US"/>
        </w:rPr>
        <w:t xml:space="preserve">and a range </w:t>
      </w:r>
      <w:r w:rsidRPr="002C2274">
        <w:rPr>
          <w:rFonts w:ascii="Symbol" w:hAnsi="Symbol"/>
          <w:highlight w:val="yellow"/>
          <w:lang w:eastAsia="en-US"/>
        </w:rPr>
        <w:t></w:t>
      </w:r>
      <w:r w:rsidRPr="002C2274">
        <w:rPr>
          <w:highlight w:val="yellow"/>
          <w:lang w:eastAsia="en-US"/>
        </w:rPr>
        <w:t>F</w:t>
      </w:r>
      <w:r w:rsidRPr="002C2274">
        <w:rPr>
          <w:highlight w:val="yellow"/>
          <w:vertAlign w:val="subscript"/>
          <w:lang w:eastAsia="en-US"/>
        </w:rPr>
        <w:t>HD</w:t>
      </w:r>
      <w:r w:rsidRPr="002C2274">
        <w:rPr>
          <w:highlight w:val="yellow"/>
          <w:lang w:eastAsia="en-US"/>
        </w:rPr>
        <w:t xml:space="preserve"> above and below the edge of this downlink transmission bandwidth. The value </w:t>
      </w:r>
      <w:r w:rsidRPr="002C2274">
        <w:rPr>
          <w:rFonts w:ascii="Symbol" w:hAnsi="Symbol"/>
          <w:highlight w:val="yellow"/>
          <w:lang w:eastAsia="en-US"/>
        </w:rPr>
        <w:t></w:t>
      </w:r>
      <w:r w:rsidRPr="002C2274">
        <w:rPr>
          <w:highlight w:val="yellow"/>
          <w:lang w:eastAsia="en-US"/>
        </w:rPr>
        <w:t>F</w:t>
      </w:r>
      <w:r w:rsidRPr="002C2274">
        <w:rPr>
          <w:highlight w:val="yellow"/>
          <w:vertAlign w:val="subscript"/>
          <w:lang w:eastAsia="en-US"/>
        </w:rPr>
        <w:t>HD</w:t>
      </w:r>
      <w:r w:rsidRPr="002C2274">
        <w:rPr>
          <w:highlight w:val="yellow"/>
          <w:lang w:eastAsia="en-US"/>
        </w:rPr>
        <w:t xml:space="preserve"> depends on the E-UTRA configuration</w:t>
      </w:r>
      <w:r w:rsidRPr="00320140">
        <w:rPr>
          <w:lang w:eastAsia="en-US"/>
        </w:rPr>
        <w:t xml:space="preserve">: </w:t>
      </w:r>
      <w:r w:rsidRPr="00320140">
        <w:rPr>
          <w:rFonts w:ascii="Symbol" w:hAnsi="Symbol"/>
          <w:lang w:eastAsia="en-US"/>
        </w:rPr>
        <w:t></w:t>
      </w:r>
      <w:r w:rsidRPr="00320140">
        <w:rPr>
          <w:lang w:eastAsia="en-US"/>
        </w:rPr>
        <w:t>F</w:t>
      </w:r>
      <w:r w:rsidRPr="00320140">
        <w:rPr>
          <w:vertAlign w:val="subscript"/>
          <w:lang w:eastAsia="en-US"/>
        </w:rPr>
        <w:t>HD</w:t>
      </w:r>
      <w:r w:rsidRPr="00320140">
        <w:rPr>
          <w:lang w:eastAsia="en-US"/>
        </w:rPr>
        <w:t xml:space="preserve"> = 10 MHz for CA_3A-42A</w:t>
      </w:r>
      <w:r w:rsidRPr="00320140">
        <w:rPr>
          <w:rFonts w:hint="eastAsia"/>
        </w:rPr>
        <w:t xml:space="preserve">, CA_1A-3A-42A, CA_3A-19A-42A, </w:t>
      </w:r>
      <w:r w:rsidRPr="00320140">
        <w:t>and</w:t>
      </w:r>
      <w:r w:rsidRPr="00320140">
        <w:rPr>
          <w:rFonts w:hint="eastAsia"/>
        </w:rPr>
        <w:t xml:space="preserve"> CA_</w:t>
      </w:r>
      <w:r w:rsidRPr="00320140">
        <w:rPr>
          <w:rFonts w:eastAsia="SimSun" w:hint="eastAsia"/>
          <w:lang w:eastAsia="zh-CN"/>
        </w:rPr>
        <w:t>1A-</w:t>
      </w:r>
      <w:r w:rsidRPr="00320140">
        <w:rPr>
          <w:rFonts w:hint="eastAsia"/>
        </w:rPr>
        <w:t>3A-19A-42A</w:t>
      </w:r>
      <w:r w:rsidRPr="00320140">
        <w:rPr>
          <w:lang w:eastAsia="en-US"/>
        </w:rPr>
        <w:t>.</w:t>
      </w:r>
    </w:p>
    <w:p w14:paraId="011D370E" w14:textId="77777777" w:rsidR="002C2274" w:rsidRDefault="002C2274" w:rsidP="00821E77"/>
    <w:p w14:paraId="3E92BEE5" w14:textId="359FE46D" w:rsidR="00821E77" w:rsidRPr="00BA3895" w:rsidRDefault="002C2274" w:rsidP="00821E77">
      <w:r>
        <w:t>Then, it looks like that exception due to 2</w:t>
      </w:r>
      <w:r w:rsidRPr="002C2274">
        <w:rPr>
          <w:vertAlign w:val="superscript"/>
        </w:rPr>
        <w:t>nd</w:t>
      </w:r>
      <w:r>
        <w:t xml:space="preserve"> harmon</w:t>
      </w:r>
      <w:r w:rsidR="003D0AB5">
        <w:t>ic may need to evaluate extended</w:t>
      </w:r>
      <w:r>
        <w:t xml:space="preserve"> ra</w:t>
      </w:r>
      <w:r w:rsidR="00BA3895">
        <w:t>nge (</w:t>
      </w:r>
      <w:r w:rsidR="00BA3895" w:rsidRPr="00BE53D7">
        <w:t>∆</w:t>
      </w:r>
      <w:r w:rsidR="00BA3895">
        <w:t>F</w:t>
      </w:r>
      <w:r w:rsidR="00BA3895" w:rsidRPr="00753ADF">
        <w:rPr>
          <w:vertAlign w:val="subscript"/>
        </w:rPr>
        <w:t>HD</w:t>
      </w:r>
      <w:r w:rsidR="00BA3895">
        <w:t>) in combinati</w:t>
      </w:r>
      <w:r w:rsidR="008B3639">
        <w:t xml:space="preserve">on by combination basis. </w:t>
      </w:r>
      <w:r w:rsidR="00BA3895">
        <w:t xml:space="preserve">10MHz </w:t>
      </w:r>
      <w:r w:rsidR="00BA3895" w:rsidRPr="00BE53D7">
        <w:t>∆</w:t>
      </w:r>
      <w:r w:rsidR="00BA3895">
        <w:t>F</w:t>
      </w:r>
      <w:r w:rsidR="00BA3895" w:rsidRPr="00753ADF">
        <w:rPr>
          <w:vertAlign w:val="subscript"/>
        </w:rPr>
        <w:t>HD</w:t>
      </w:r>
      <w:r w:rsidR="00BA3895">
        <w:rPr>
          <w:vertAlign w:val="subscript"/>
        </w:rPr>
        <w:t xml:space="preserve"> </w:t>
      </w:r>
      <w:r w:rsidR="00AC2866">
        <w:t>was agreed</w:t>
      </w:r>
      <w:r w:rsidR="00BA3895" w:rsidRPr="00BA3895">
        <w:t xml:space="preserve"> </w:t>
      </w:r>
      <w:r w:rsidR="00BA3895">
        <w:t xml:space="preserve">for B3+B42. </w:t>
      </w:r>
      <w:r w:rsidR="00832228">
        <w:t xml:space="preserve">In addition, there was another </w:t>
      </w:r>
      <w:r w:rsidR="00E9737A">
        <w:t xml:space="preserve">set of </w:t>
      </w:r>
      <w:r w:rsidR="00832228">
        <w:t>requirement</w:t>
      </w:r>
      <w:r w:rsidR="00E9737A">
        <w:t>s with</w:t>
      </w:r>
      <w:r w:rsidR="00832228">
        <w:t xml:space="preserve"> </w:t>
      </w:r>
      <w:r w:rsidR="0028052A">
        <w:t xml:space="preserve">a </w:t>
      </w:r>
      <w:r w:rsidR="00832228">
        <w:t>note</w:t>
      </w:r>
      <w:r w:rsidR="00E9737A">
        <w:t xml:space="preserve">: </w:t>
      </w:r>
      <w:r w:rsidR="00873C58">
        <w:br/>
      </w:r>
    </w:p>
    <w:p w14:paraId="62D22114" w14:textId="01354204" w:rsidR="00E9737A" w:rsidRPr="00E9737A" w:rsidRDefault="00E9737A" w:rsidP="00E9737A">
      <w:pPr>
        <w:keepNext/>
        <w:keepLines/>
        <w:spacing w:after="0"/>
        <w:ind w:left="851" w:hanging="851"/>
        <w:rPr>
          <w:rFonts w:ascii="Arial" w:eastAsia="Yu Mincho" w:hAnsi="Arial" w:cs="Arial"/>
          <w:snapToGrid w:val="0"/>
          <w:sz w:val="18"/>
        </w:rPr>
      </w:pPr>
      <w:r w:rsidRPr="00E9737A">
        <w:rPr>
          <w:rFonts w:ascii="Arial" w:eastAsia="Yu Mincho" w:hAnsi="Arial" w:cs="Arial"/>
          <w:sz w:val="18"/>
        </w:rPr>
        <w:t xml:space="preserve">NOTE </w:t>
      </w:r>
      <w:r w:rsidRPr="00E9737A">
        <w:rPr>
          <w:rFonts w:ascii="Arial" w:eastAsia="Yu Mincho" w:hAnsi="Arial" w:cs="Arial" w:hint="eastAsia"/>
          <w:sz w:val="18"/>
        </w:rPr>
        <w:t>11</w:t>
      </w:r>
      <w:r w:rsidRPr="00E9737A">
        <w:rPr>
          <w:rFonts w:ascii="Arial" w:eastAsia="Yu Mincho" w:hAnsi="Arial" w:cs="Arial"/>
          <w:sz w:val="18"/>
        </w:rPr>
        <w:t>:</w:t>
      </w:r>
      <w:r w:rsidRPr="00E9737A">
        <w:rPr>
          <w:rFonts w:ascii="Arial" w:eastAsia="Yu Mincho" w:hAnsi="Arial" w:cs="Arial"/>
          <w:sz w:val="18"/>
        </w:rPr>
        <w:tab/>
        <w:t xml:space="preserve">The requirements </w:t>
      </w:r>
      <w:r w:rsidRPr="00E9737A">
        <w:rPr>
          <w:rFonts w:ascii="Arial" w:eastAsia="Yu Mincho" w:hAnsi="Arial" w:cs="Arial" w:hint="eastAsia"/>
          <w:sz w:val="18"/>
        </w:rPr>
        <w:t xml:space="preserve">are </w:t>
      </w:r>
      <w:r w:rsidRPr="00E9737A">
        <w:rPr>
          <w:rFonts w:ascii="Arial" w:eastAsia="Yu Mincho" w:hAnsi="Arial" w:cs="Arial"/>
          <w:sz w:val="18"/>
        </w:rPr>
        <w:t xml:space="preserve">only </w:t>
      </w:r>
      <w:r w:rsidRPr="00E9737A">
        <w:rPr>
          <w:rFonts w:ascii="Arial" w:eastAsia="Yu Mincho" w:hAnsi="Arial" w:cs="Arial" w:hint="eastAsia"/>
          <w:sz w:val="18"/>
        </w:rPr>
        <w:t xml:space="preserve">applicable to channel bandwidths with a </w:t>
      </w:r>
      <w:r w:rsidRPr="00E9737A">
        <w:rPr>
          <w:rFonts w:ascii="Arial" w:eastAsia="Yu Mincho" w:hAnsi="Arial" w:cs="Arial"/>
          <w:snapToGrid w:val="0"/>
          <w:sz w:val="18"/>
        </w:rPr>
        <w:t>carrier frequenc</w:t>
      </w:r>
      <w:r w:rsidRPr="00E9737A">
        <w:rPr>
          <w:rFonts w:ascii="Arial" w:eastAsia="Yu Mincho" w:hAnsi="Arial" w:cs="Arial" w:hint="eastAsia"/>
          <w:snapToGrid w:val="0"/>
          <w:sz w:val="18"/>
        </w:rPr>
        <w:t>y</w:t>
      </w:r>
      <w:r w:rsidRPr="00E9737A">
        <w:rPr>
          <w:rFonts w:ascii="Arial" w:eastAsia="Yu Mincho" w:hAnsi="Arial" w:cs="Arial"/>
          <w:snapToGrid w:val="0"/>
          <w:sz w:val="18"/>
        </w:rPr>
        <w:t xml:space="preserve"> at </w:t>
      </w:r>
      <w:r w:rsidRPr="00E9737A">
        <w:rPr>
          <w:rFonts w:ascii="Arial" w:eastAsia="Yu Mincho" w:hAnsi="Arial" w:cs="Arial"/>
          <w:snapToGrid w:val="0"/>
          <w:position w:val="-12"/>
          <w:sz w:val="18"/>
        </w:rPr>
        <w:object w:dxaOrig="1939" w:dyaOrig="380" w14:anchorId="768EB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75pt;height:15.35pt" o:ole="">
            <v:imagedata r:id="rId8" o:title=""/>
          </v:shape>
          <o:OLEObject Type="Embed" ProgID="Equation.3" ShapeID="_x0000_i1025" DrawAspect="Content" ObjectID="_1547632091" r:id="rId9"/>
        </w:object>
      </w:r>
      <w:r w:rsidRPr="00E9737A">
        <w:rPr>
          <w:rFonts w:ascii="Arial" w:eastAsia="Yu Mincho" w:hAnsi="Arial" w:cs="Arial" w:hint="eastAsia"/>
          <w:sz w:val="18"/>
        </w:rPr>
        <w:t xml:space="preserve"> MHz offset from</w:t>
      </w:r>
      <w:r w:rsidRPr="00E9737A">
        <w:rPr>
          <w:rFonts w:ascii="Arial" w:eastAsia="Yu Mincho" w:hAnsi="Arial" w:cs="Arial"/>
          <w:sz w:val="18"/>
        </w:rPr>
        <w:t xml:space="preserve"> </w:t>
      </w:r>
      <w:r w:rsidRPr="00E9737A">
        <w:rPr>
          <w:rFonts w:ascii="Arial" w:eastAsia="Yu Mincho" w:hAnsi="Arial" w:cs="Arial"/>
          <w:snapToGrid w:val="0"/>
          <w:position w:val="-12"/>
          <w:sz w:val="18"/>
        </w:rPr>
        <w:object w:dxaOrig="560" w:dyaOrig="380" w14:anchorId="5B388612">
          <v:shape id="_x0000_i1026" type="#_x0000_t75" style="width:23.05pt;height:15.35pt" o:ole="">
            <v:imagedata r:id="rId10" o:title=""/>
          </v:shape>
          <o:OLEObject Type="Embed" ProgID="Equation.3" ShapeID="_x0000_i1026" DrawAspect="Content" ObjectID="_1547632092" r:id="rId11"/>
        </w:object>
      </w:r>
      <w:r w:rsidRPr="00E9737A">
        <w:rPr>
          <w:rFonts w:ascii="Arial" w:eastAsia="Yu Mincho" w:hAnsi="Arial" w:cs="Arial"/>
          <w:snapToGrid w:val="0"/>
          <w:sz w:val="18"/>
        </w:rPr>
        <w:t xml:space="preserve"> in the victim (higher band) </w:t>
      </w:r>
      <w:proofErr w:type="spellStart"/>
      <w:r w:rsidRPr="00E9737A">
        <w:rPr>
          <w:rFonts w:ascii="Arial" w:eastAsia="Yu Mincho" w:hAnsi="Arial" w:cs="Arial"/>
          <w:snapToGrid w:val="0"/>
          <w:sz w:val="18"/>
        </w:rPr>
        <w:t>with</w:t>
      </w:r>
      <w:proofErr w:type="spellEnd"/>
      <w:r w:rsidRPr="00E9737A">
        <w:rPr>
          <w:rFonts w:ascii="Arial" w:eastAsia="Yu Mincho" w:hAnsi="Arial" w:cs="Arial"/>
          <w:snapToGrid w:val="0"/>
          <w:sz w:val="18"/>
        </w:rPr>
        <w:t xml:space="preserve"> </w:t>
      </w:r>
      <w:r w:rsidRPr="00E9737A">
        <w:rPr>
          <w:rFonts w:ascii="Arial" w:eastAsia="Yu Mincho" w:hAnsi="Arial" w:cs="Arial"/>
          <w:position w:val="-14"/>
          <w:sz w:val="18"/>
          <w:lang w:eastAsia="zh-CN"/>
        </w:rPr>
        <w:object w:dxaOrig="4900" w:dyaOrig="400" w14:anchorId="227C4FA9">
          <v:shape id="_x0000_i1027" type="#_x0000_t75" style="width:203.5pt;height:16.3pt" o:ole="">
            <v:imagedata r:id="rId12" o:title=""/>
          </v:shape>
          <o:OLEObject Type="Embed" ProgID="Equation.DSMT4" ShapeID="_x0000_i1027" DrawAspect="Content" ObjectID="_1547632093" r:id="rId13"/>
        </w:object>
      </w:r>
      <w:r w:rsidRPr="00E9737A">
        <w:rPr>
          <w:rFonts w:ascii="Arial" w:eastAsia="Yu Mincho" w:hAnsi="Arial" w:cs="Arial"/>
          <w:snapToGrid w:val="0"/>
          <w:sz w:val="18"/>
        </w:rPr>
        <w:t>, where</w:t>
      </w:r>
      <w:r w:rsidRPr="00E9737A">
        <w:rPr>
          <w:rFonts w:ascii="Arial" w:eastAsia="Yu Mincho" w:hAnsi="Arial" w:cs="Arial"/>
          <w:noProof/>
          <w:snapToGrid w:val="0"/>
          <w:position w:val="-12"/>
          <w:sz w:val="18"/>
          <w:lang w:val="en-US"/>
        </w:rPr>
        <w:drawing>
          <wp:inline distT="0" distB="0" distL="0" distR="0" wp14:anchorId="1608C82F" wp14:editId="0308BC87">
            <wp:extent cx="431800" cy="190500"/>
            <wp:effectExtent l="0" t="0" r="0" b="1270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737A">
        <w:rPr>
          <w:rFonts w:ascii="Arial" w:eastAsia="Yu Mincho" w:hAnsi="Arial" w:cs="Arial"/>
          <w:snapToGrid w:val="0"/>
          <w:sz w:val="18"/>
        </w:rPr>
        <w:t>and</w:t>
      </w:r>
      <w:r w:rsidRPr="00E9737A">
        <w:rPr>
          <w:rFonts w:ascii="Arial" w:eastAsia="Yu Mincho" w:hAnsi="Arial" w:cs="Arial"/>
          <w:snapToGrid w:val="0"/>
          <w:position w:val="-12"/>
          <w:sz w:val="18"/>
        </w:rPr>
        <w:object w:dxaOrig="900" w:dyaOrig="380" w14:anchorId="69F478FB">
          <v:shape id="_x0000_i1028" type="#_x0000_t75" style="width:36.5pt;height:15.35pt" o:ole="">
            <v:imagedata r:id="rId15" o:title=""/>
          </v:shape>
          <o:OLEObject Type="Embed" ProgID="Equation.3" ShapeID="_x0000_i1028" DrawAspect="Content" ObjectID="_1547632094" r:id="rId16"/>
        </w:object>
      </w:r>
      <w:r w:rsidRPr="00E9737A">
        <w:rPr>
          <w:rFonts w:ascii="Arial" w:eastAsia="Yu Mincho" w:hAnsi="Arial" w:cs="Arial"/>
          <w:snapToGrid w:val="0"/>
          <w:sz w:val="18"/>
        </w:rPr>
        <w:t>are the channel bandwidths configured in the aggressor (lower) and victim (higher) bands in MHz, respectively.</w:t>
      </w:r>
    </w:p>
    <w:p w14:paraId="4AC4DEC1" w14:textId="77777777" w:rsidR="00873C58" w:rsidRDefault="00873C58" w:rsidP="00821E77"/>
    <w:p w14:paraId="1F30C02E" w14:textId="5243631D" w:rsidR="00821E77" w:rsidRDefault="0028052A" w:rsidP="00821E77">
      <w:r>
        <w:t xml:space="preserve">This requirement is to be applied for the 20MHz away from the edge of victim BW to measure the REFSENS. </w:t>
      </w:r>
      <w:r w:rsidR="00873C58">
        <w:t>In short, at least for 3+42,</w:t>
      </w:r>
    </w:p>
    <w:p w14:paraId="5D2AE942" w14:textId="5BBBCD43" w:rsidR="00873C58" w:rsidRDefault="007A7CAF" w:rsidP="007A7CAF">
      <w:pPr>
        <w:pStyle w:val="af9"/>
        <w:numPr>
          <w:ilvl w:val="0"/>
          <w:numId w:val="30"/>
        </w:numPr>
        <w:ind w:leftChars="0"/>
      </w:pPr>
      <w:r>
        <w:t>REFSENS exception is extended to 10MHz</w:t>
      </w:r>
      <w:r w:rsidR="00512E53">
        <w:t xml:space="preserve"> </w:t>
      </w:r>
      <w:r w:rsidR="00101C6C">
        <w:t>(</w:t>
      </w:r>
      <w:r w:rsidR="00512E53" w:rsidRPr="00BE53D7">
        <w:t>∆</w:t>
      </w:r>
      <w:r w:rsidR="00512E53">
        <w:t>F</w:t>
      </w:r>
      <w:r w:rsidR="00512E53" w:rsidRPr="00753ADF">
        <w:rPr>
          <w:vertAlign w:val="subscript"/>
        </w:rPr>
        <w:t>HD</w:t>
      </w:r>
      <w:r w:rsidR="00101C6C">
        <w:t>)</w:t>
      </w:r>
      <w:r>
        <w:t xml:space="preserve"> from both high/low edges of </w:t>
      </w:r>
      <w:r w:rsidR="00660470">
        <w:t xml:space="preserve">victim </w:t>
      </w:r>
      <w:r>
        <w:t>DL transmission BW,</w:t>
      </w:r>
    </w:p>
    <w:p w14:paraId="278C253A" w14:textId="0CF2C1D3" w:rsidR="007A7CAF" w:rsidRDefault="007A7CAF" w:rsidP="007A7CAF">
      <w:pPr>
        <w:pStyle w:val="af9"/>
        <w:numPr>
          <w:ilvl w:val="0"/>
          <w:numId w:val="30"/>
        </w:numPr>
        <w:ind w:leftChars="0"/>
      </w:pPr>
      <w:r>
        <w:t xml:space="preserve">Additional exception is defined for 20MHz offset from the edges of </w:t>
      </w:r>
      <w:r w:rsidR="00660470">
        <w:t xml:space="preserve">victim </w:t>
      </w:r>
      <w:r>
        <w:t xml:space="preserve">DL transmission BW. </w:t>
      </w:r>
    </w:p>
    <w:p w14:paraId="54AB21D2" w14:textId="520AED7B" w:rsidR="003D0AB5" w:rsidRDefault="003D0AB5" w:rsidP="003D0AB5">
      <w:r>
        <w:t>In case of B3+B42, both are popular bands with relatively bro</w:t>
      </w:r>
      <w:r w:rsidR="00BE31A6">
        <w:t>ader pass</w:t>
      </w:r>
      <w:r>
        <w:t xml:space="preserve">band. </w:t>
      </w:r>
      <w:proofErr w:type="gramStart"/>
      <w:r>
        <w:t>So</w:t>
      </w:r>
      <w:proofErr w:type="gramEnd"/>
      <w:r>
        <w:t xml:space="preserve"> </w:t>
      </w:r>
      <w:r w:rsidR="00AC2866">
        <w:t xml:space="preserve">the </w:t>
      </w:r>
      <w:r>
        <w:t>definition as such coul</w:t>
      </w:r>
      <w:r w:rsidR="00BE31A6">
        <w:t>d be beneficial to</w:t>
      </w:r>
      <w:r>
        <w:t xml:space="preserve"> give some guidance </w:t>
      </w:r>
      <w:r w:rsidR="00BE31A6">
        <w:t xml:space="preserve">on </w:t>
      </w:r>
      <w:r>
        <w:t xml:space="preserve">where or to what extent </w:t>
      </w:r>
      <w:proofErr w:type="spellStart"/>
      <w:r>
        <w:t>desense</w:t>
      </w:r>
      <w:proofErr w:type="spellEnd"/>
      <w:r>
        <w:t xml:space="preserve"> happens.</w:t>
      </w:r>
    </w:p>
    <w:p w14:paraId="5503E265" w14:textId="77777777" w:rsidR="00725F62" w:rsidRPr="00E9737A" w:rsidRDefault="00725F62" w:rsidP="003D0AB5"/>
    <w:p w14:paraId="34267FED" w14:textId="766E4FB9" w:rsidR="00AE0C40" w:rsidRPr="007522E5" w:rsidRDefault="00AE0C40" w:rsidP="00AE0C40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3</w:t>
      </w:r>
      <w:r w:rsidR="007A7CAF">
        <w:rPr>
          <w:rFonts w:ascii="Calibri" w:hAnsi="Calibri"/>
          <w:kern w:val="2"/>
          <w:lang w:val="en-US"/>
        </w:rPr>
        <w:t>.  For B11+B28</w:t>
      </w:r>
    </w:p>
    <w:p w14:paraId="11BA5043" w14:textId="4A662A52" w:rsidR="006C44D7" w:rsidRDefault="00BE31A6" w:rsidP="003D0AB5">
      <w:pPr>
        <w:rPr>
          <w:kern w:val="2"/>
        </w:rPr>
      </w:pPr>
      <w:r>
        <w:rPr>
          <w:kern w:val="2"/>
        </w:rPr>
        <w:t xml:space="preserve">To apply a </w:t>
      </w:r>
      <w:r w:rsidR="003D0AB5">
        <w:rPr>
          <w:kern w:val="2"/>
        </w:rPr>
        <w:t xml:space="preserve">similar scheme to B11+B28, first thing to draw an attention is that this CA is specific to two operators </w:t>
      </w:r>
      <w:r>
        <w:rPr>
          <w:kern w:val="2"/>
        </w:rPr>
        <w:t xml:space="preserve">in Japan </w:t>
      </w:r>
      <w:r w:rsidR="003D0AB5">
        <w:rPr>
          <w:kern w:val="2"/>
        </w:rPr>
        <w:t xml:space="preserve">at present, KDDI and </w:t>
      </w:r>
      <w:proofErr w:type="spellStart"/>
      <w:r w:rsidR="003D0AB5">
        <w:rPr>
          <w:kern w:val="2"/>
        </w:rPr>
        <w:t>SoftBank</w:t>
      </w:r>
      <w:proofErr w:type="spellEnd"/>
      <w:r w:rsidR="003D0AB5">
        <w:rPr>
          <w:kern w:val="2"/>
        </w:rPr>
        <w:t>. The spectrum holding</w:t>
      </w:r>
      <w:r w:rsidR="00E73A50">
        <w:rPr>
          <w:kern w:val="2"/>
        </w:rPr>
        <w:t>s</w:t>
      </w:r>
      <w:r w:rsidR="003D0AB5">
        <w:rPr>
          <w:kern w:val="2"/>
        </w:rPr>
        <w:t xml:space="preserve"> of the operators are as below:</w:t>
      </w:r>
    </w:p>
    <w:p w14:paraId="03841081" w14:textId="11112059" w:rsidR="003D0AB5" w:rsidRPr="00725F62" w:rsidRDefault="009860DA" w:rsidP="00725F62">
      <w:pPr>
        <w:pStyle w:val="TH"/>
        <w:rPr>
          <w:lang w:val="en-US"/>
        </w:rPr>
      </w:pPr>
      <w:r>
        <w:rPr>
          <w:lang w:val="en-US"/>
        </w:rPr>
        <w:lastRenderedPageBreak/>
        <w:t>Table 1: Current spectrum holding</w:t>
      </w:r>
      <w:r w:rsidR="00E73A50">
        <w:rPr>
          <w:lang w:val="en-US"/>
        </w:rPr>
        <w:t>s</w:t>
      </w:r>
      <w:r>
        <w:rPr>
          <w:lang w:val="en-US"/>
        </w:rPr>
        <w:t xml:space="preserve"> of Band 11 and Band 28 in Japan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2172"/>
        <w:gridCol w:w="2035"/>
      </w:tblGrid>
      <w:tr w:rsidR="009860DA" w14:paraId="09D88F24" w14:textId="77777777" w:rsidTr="009860DA">
        <w:trPr>
          <w:jc w:val="center"/>
        </w:trPr>
        <w:tc>
          <w:tcPr>
            <w:tcW w:w="1559" w:type="dxa"/>
          </w:tcPr>
          <w:p w14:paraId="0F909286" w14:textId="77777777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172" w:type="dxa"/>
          </w:tcPr>
          <w:p w14:paraId="3851E138" w14:textId="59420EA5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KDDI</w:t>
            </w:r>
          </w:p>
        </w:tc>
        <w:tc>
          <w:tcPr>
            <w:tcW w:w="2035" w:type="dxa"/>
          </w:tcPr>
          <w:p w14:paraId="3839E036" w14:textId="5638BE16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</w:rPr>
              <w:t>SoftBank</w:t>
            </w:r>
            <w:proofErr w:type="spellEnd"/>
          </w:p>
        </w:tc>
      </w:tr>
      <w:tr w:rsidR="009860DA" w14:paraId="6BAFDCAF" w14:textId="77777777" w:rsidTr="009860DA">
        <w:trPr>
          <w:jc w:val="center"/>
        </w:trPr>
        <w:tc>
          <w:tcPr>
            <w:tcW w:w="1559" w:type="dxa"/>
          </w:tcPr>
          <w:p w14:paraId="53F81285" w14:textId="59E12C48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B28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</w:rPr>
              <w:t>Tx</w:t>
            </w:r>
            <w:proofErr w:type="spellEnd"/>
          </w:p>
        </w:tc>
        <w:tc>
          <w:tcPr>
            <w:tcW w:w="2172" w:type="dxa"/>
          </w:tcPr>
          <w:p w14:paraId="6EEB6C3A" w14:textId="1BD50D98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718 - 728</w:t>
            </w:r>
          </w:p>
        </w:tc>
        <w:tc>
          <w:tcPr>
            <w:tcW w:w="2035" w:type="dxa"/>
          </w:tcPr>
          <w:p w14:paraId="58A3ED32" w14:textId="5777491F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738 - 748</w:t>
            </w:r>
          </w:p>
        </w:tc>
      </w:tr>
      <w:tr w:rsidR="009860DA" w14:paraId="3D0161BD" w14:textId="77777777" w:rsidTr="009860DA">
        <w:trPr>
          <w:jc w:val="center"/>
        </w:trPr>
        <w:tc>
          <w:tcPr>
            <w:tcW w:w="1559" w:type="dxa"/>
          </w:tcPr>
          <w:p w14:paraId="54B2118C" w14:textId="2E6C9B47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2*B28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</w:rPr>
              <w:t>Tx</w:t>
            </w:r>
            <w:proofErr w:type="spellEnd"/>
          </w:p>
        </w:tc>
        <w:tc>
          <w:tcPr>
            <w:tcW w:w="2172" w:type="dxa"/>
          </w:tcPr>
          <w:p w14:paraId="4E57F7F5" w14:textId="2D42A9CA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1436 - 1456</w:t>
            </w:r>
          </w:p>
        </w:tc>
        <w:tc>
          <w:tcPr>
            <w:tcW w:w="2035" w:type="dxa"/>
          </w:tcPr>
          <w:p w14:paraId="1FD05284" w14:textId="7D882BB6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1476 - 1496</w:t>
            </w:r>
          </w:p>
        </w:tc>
      </w:tr>
      <w:tr w:rsidR="009860DA" w14:paraId="7F04E05D" w14:textId="77777777" w:rsidTr="009860DA">
        <w:trPr>
          <w:jc w:val="center"/>
        </w:trPr>
        <w:tc>
          <w:tcPr>
            <w:tcW w:w="1559" w:type="dxa"/>
          </w:tcPr>
          <w:p w14:paraId="148C2361" w14:textId="79205B13" w:rsidR="009860DA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B11 Rx</w:t>
            </w:r>
          </w:p>
        </w:tc>
        <w:tc>
          <w:tcPr>
            <w:tcW w:w="2172" w:type="dxa"/>
          </w:tcPr>
          <w:p w14:paraId="5F360938" w14:textId="2FA58FBE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1485.9 – 1495.9</w:t>
            </w:r>
          </w:p>
        </w:tc>
        <w:tc>
          <w:tcPr>
            <w:tcW w:w="2035" w:type="dxa"/>
          </w:tcPr>
          <w:p w14:paraId="370C8009" w14:textId="37D4F11B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1475.9 – 1485.9</w:t>
            </w:r>
          </w:p>
        </w:tc>
      </w:tr>
      <w:tr w:rsidR="009860DA" w14:paraId="4B96ADB7" w14:textId="77777777" w:rsidTr="009860DA">
        <w:trPr>
          <w:jc w:val="center"/>
        </w:trPr>
        <w:tc>
          <w:tcPr>
            <w:tcW w:w="1559" w:type="dxa"/>
          </w:tcPr>
          <w:p w14:paraId="3B05A3F4" w14:textId="68156822" w:rsidR="009860DA" w:rsidRDefault="004D35F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Edge to edge </w:t>
            </w:r>
            <w:r w:rsidR="007C5AD0">
              <w:rPr>
                <w:rFonts w:ascii="Arial" w:hAnsi="Arial" w:cs="Arial"/>
                <w:kern w:val="2"/>
                <w:sz w:val="18"/>
                <w:szCs w:val="18"/>
              </w:rPr>
              <w:t>difference</w:t>
            </w:r>
            <w:r w:rsidR="009860DA">
              <w:rPr>
                <w:rFonts w:ascii="Arial" w:hAnsi="Arial" w:cs="Arial"/>
                <w:kern w:val="2"/>
                <w:sz w:val="18"/>
                <w:szCs w:val="18"/>
              </w:rPr>
              <w:t xml:space="preserve"> between H2 and B11 Rx</w:t>
            </w:r>
          </w:p>
        </w:tc>
        <w:tc>
          <w:tcPr>
            <w:tcW w:w="2172" w:type="dxa"/>
          </w:tcPr>
          <w:p w14:paraId="626F9916" w14:textId="528F7DC2" w:rsidR="009860DA" w:rsidRPr="0059073F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29.9</w:t>
            </w:r>
          </w:p>
        </w:tc>
        <w:tc>
          <w:tcPr>
            <w:tcW w:w="2035" w:type="dxa"/>
          </w:tcPr>
          <w:p w14:paraId="6E50D74D" w14:textId="36F4BA1C" w:rsidR="009860DA" w:rsidRPr="003D0AB5" w:rsidRDefault="009860DA" w:rsidP="003D0AB5">
            <w:pPr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0 (Direct Hit)</w:t>
            </w:r>
          </w:p>
        </w:tc>
      </w:tr>
    </w:tbl>
    <w:p w14:paraId="5994654B" w14:textId="77777777" w:rsidR="003D0AB5" w:rsidRDefault="003D0AB5" w:rsidP="003D0AB5">
      <w:pPr>
        <w:jc w:val="center"/>
        <w:rPr>
          <w:kern w:val="2"/>
        </w:rPr>
      </w:pPr>
    </w:p>
    <w:p w14:paraId="1DCBF6E7" w14:textId="573B40E5" w:rsidR="009860DA" w:rsidRDefault="004D35FA" w:rsidP="009860DA">
      <w:pPr>
        <w:rPr>
          <w:kern w:val="2"/>
        </w:rPr>
      </w:pPr>
      <w:r>
        <w:rPr>
          <w:kern w:val="2"/>
        </w:rPr>
        <w:t>Fro</w:t>
      </w:r>
      <w:r w:rsidR="009860DA">
        <w:rPr>
          <w:kern w:val="2"/>
        </w:rPr>
        <w:t xml:space="preserve">m this, it is apparent that we do not need to consider case 2), REFSENS exception at 20MHz offset. </w:t>
      </w:r>
      <w:r>
        <w:rPr>
          <w:kern w:val="2"/>
        </w:rPr>
        <w:t xml:space="preserve">In B3+B42 where MSD is slightly bigger than that of B11+B28, exception for case 2) is not so big, less than 2dB to single band REFSENS. Taking 29.9MHz </w:t>
      </w:r>
      <w:r w:rsidR="007C5AD0">
        <w:rPr>
          <w:kern w:val="2"/>
        </w:rPr>
        <w:t xml:space="preserve">minimum </w:t>
      </w:r>
      <w:r>
        <w:rPr>
          <w:kern w:val="2"/>
        </w:rPr>
        <w:t xml:space="preserve">offset </w:t>
      </w:r>
      <w:r w:rsidR="008B5946">
        <w:rPr>
          <w:kern w:val="2"/>
        </w:rPr>
        <w:t>and 5MHz/</w:t>
      </w:r>
      <w:r w:rsidR="008B3639">
        <w:rPr>
          <w:kern w:val="2"/>
        </w:rPr>
        <w:t>10MHz aggressor uplink into account, it seems there is</w:t>
      </w:r>
      <w:r>
        <w:rPr>
          <w:kern w:val="2"/>
        </w:rPr>
        <w:t xml:space="preserve"> no need to</w:t>
      </w:r>
      <w:r w:rsidR="00DF3518">
        <w:rPr>
          <w:kern w:val="2"/>
        </w:rPr>
        <w:t xml:space="preserve"> define exception for 718-728</w:t>
      </w:r>
      <w:r w:rsidR="008B3639">
        <w:rPr>
          <w:kern w:val="2"/>
        </w:rPr>
        <w:t>MHz</w:t>
      </w:r>
      <w:r w:rsidR="00DF3518">
        <w:rPr>
          <w:kern w:val="2"/>
        </w:rPr>
        <w:t xml:space="preserve"> and 1485.9 – 1495.9MHz combination</w:t>
      </w:r>
      <w:r>
        <w:rPr>
          <w:kern w:val="2"/>
        </w:rPr>
        <w:t>.</w:t>
      </w:r>
      <w:r w:rsidR="00DF3518">
        <w:rPr>
          <w:kern w:val="2"/>
        </w:rPr>
        <w:t xml:space="preserve"> Then,</w:t>
      </w:r>
    </w:p>
    <w:p w14:paraId="37484E4C" w14:textId="0703E309" w:rsidR="004D35FA" w:rsidRPr="00DF3518" w:rsidRDefault="004D35FA" w:rsidP="009860DA">
      <w:pPr>
        <w:rPr>
          <w:b/>
          <w:kern w:val="2"/>
        </w:rPr>
      </w:pPr>
      <w:r w:rsidRPr="00DF3518">
        <w:rPr>
          <w:b/>
          <w:kern w:val="2"/>
        </w:rPr>
        <w:t>[</w:t>
      </w:r>
      <w:r w:rsidR="00DF3518" w:rsidRPr="00DF3518">
        <w:rPr>
          <w:b/>
          <w:kern w:val="2"/>
        </w:rPr>
        <w:t>Proposal - 1</w:t>
      </w:r>
      <w:r w:rsidRPr="00DF3518">
        <w:rPr>
          <w:b/>
          <w:kern w:val="2"/>
        </w:rPr>
        <w:t>]</w:t>
      </w:r>
      <w:r w:rsidR="00DF3518" w:rsidRPr="00DF3518">
        <w:rPr>
          <w:b/>
          <w:kern w:val="2"/>
        </w:rPr>
        <w:t xml:space="preserve"> No REFSENS exception for offset case is defined for B11+B28</w:t>
      </w:r>
      <w:r w:rsidR="00DF3518">
        <w:rPr>
          <w:b/>
          <w:kern w:val="2"/>
        </w:rPr>
        <w:t>.</w:t>
      </w:r>
    </w:p>
    <w:p w14:paraId="6BF0940C" w14:textId="4517337C" w:rsidR="004D35FA" w:rsidRDefault="008B3639" w:rsidP="009860DA">
      <w:pPr>
        <w:rPr>
          <w:kern w:val="2"/>
        </w:rPr>
      </w:pPr>
      <w:r>
        <w:rPr>
          <w:kern w:val="2"/>
        </w:rPr>
        <w:t xml:space="preserve">Secondly, for </w:t>
      </w:r>
      <w:r w:rsidRPr="00BE53D7">
        <w:t>∆</w:t>
      </w:r>
      <w:r>
        <w:t>F</w:t>
      </w:r>
      <w:r w:rsidRPr="00753ADF">
        <w:rPr>
          <w:vertAlign w:val="subscript"/>
        </w:rPr>
        <w:t>HD</w:t>
      </w:r>
      <w:r>
        <w:rPr>
          <w:kern w:val="2"/>
        </w:rPr>
        <w:t xml:space="preserve">, the degree of extension depends on the characteristics of PA or </w:t>
      </w:r>
      <w:r w:rsidR="00660470">
        <w:rPr>
          <w:kern w:val="2"/>
        </w:rPr>
        <w:t xml:space="preserve">its </w:t>
      </w:r>
      <w:r>
        <w:rPr>
          <w:kern w:val="2"/>
        </w:rPr>
        <w:t xml:space="preserve">operation point (or </w:t>
      </w:r>
      <w:r w:rsidR="00660470">
        <w:rPr>
          <w:kern w:val="2"/>
        </w:rPr>
        <w:t>mode)</w:t>
      </w:r>
      <w:r>
        <w:rPr>
          <w:kern w:val="2"/>
        </w:rPr>
        <w:t xml:space="preserve"> and there might not be drasti</w:t>
      </w:r>
      <w:r w:rsidR="001012A0">
        <w:rPr>
          <w:kern w:val="2"/>
        </w:rPr>
        <w:t>c difference</w:t>
      </w:r>
      <w:r>
        <w:rPr>
          <w:kern w:val="2"/>
        </w:rPr>
        <w:t xml:space="preserve"> between Band 3 and Band 28 PA. Then, if a specific value is required</w:t>
      </w:r>
      <w:r w:rsidR="009F41E4">
        <w:rPr>
          <w:kern w:val="2"/>
        </w:rPr>
        <w:t>, 10MHz is</w:t>
      </w:r>
      <w:r>
        <w:rPr>
          <w:kern w:val="2"/>
        </w:rPr>
        <w:t xml:space="preserve"> a rational candidate.</w:t>
      </w:r>
      <w:r w:rsidRPr="008B3639">
        <w:rPr>
          <w:kern w:val="2"/>
        </w:rPr>
        <w:t xml:space="preserve"> </w:t>
      </w:r>
      <w:r>
        <w:rPr>
          <w:kern w:val="2"/>
        </w:rPr>
        <w:t>On the other hand, based upon spectrum holding, it is almost no use to utilize 10MHz extension since two cases for B11+B28 are direct hit or at least 30MHz apart. Therefore,</w:t>
      </w:r>
    </w:p>
    <w:p w14:paraId="5FC36887" w14:textId="17A5F998" w:rsidR="008B3639" w:rsidRPr="00DF3518" w:rsidRDefault="008B3639" w:rsidP="008B3639">
      <w:pPr>
        <w:rPr>
          <w:b/>
          <w:kern w:val="2"/>
        </w:rPr>
      </w:pPr>
      <w:r w:rsidRPr="00DF3518">
        <w:rPr>
          <w:b/>
          <w:kern w:val="2"/>
        </w:rPr>
        <w:t>[Proposal -</w:t>
      </w:r>
      <w:r>
        <w:rPr>
          <w:b/>
          <w:kern w:val="2"/>
        </w:rPr>
        <w:t xml:space="preserve"> 2</w:t>
      </w:r>
      <w:r w:rsidRPr="00DF3518">
        <w:rPr>
          <w:b/>
          <w:kern w:val="2"/>
        </w:rPr>
        <w:t xml:space="preserve">] </w:t>
      </w:r>
      <w:r w:rsidR="009F41E4" w:rsidRPr="009F41E4">
        <w:rPr>
          <w:b/>
        </w:rPr>
        <w:t>∆F</w:t>
      </w:r>
      <w:r w:rsidR="009F41E4" w:rsidRPr="009F41E4">
        <w:rPr>
          <w:b/>
          <w:vertAlign w:val="subscript"/>
        </w:rPr>
        <w:t>HD</w:t>
      </w:r>
      <w:r w:rsidR="009F41E4">
        <w:rPr>
          <w:b/>
          <w:kern w:val="2"/>
        </w:rPr>
        <w:t xml:space="preserve"> = 0 </w:t>
      </w:r>
      <w:r>
        <w:rPr>
          <w:b/>
          <w:kern w:val="2"/>
        </w:rPr>
        <w:t>is proposed</w:t>
      </w:r>
      <w:r w:rsidRPr="00DF3518">
        <w:rPr>
          <w:b/>
          <w:kern w:val="2"/>
        </w:rPr>
        <w:t xml:space="preserve"> for B11+B28</w:t>
      </w:r>
      <w:r>
        <w:rPr>
          <w:b/>
          <w:kern w:val="2"/>
        </w:rPr>
        <w:t>.</w:t>
      </w:r>
    </w:p>
    <w:p w14:paraId="3891CF87" w14:textId="331E8767" w:rsidR="008B3639" w:rsidRPr="008B3639" w:rsidRDefault="009F41E4" w:rsidP="009860DA">
      <w:pPr>
        <w:rPr>
          <w:kern w:val="2"/>
        </w:rPr>
      </w:pPr>
      <w:r>
        <w:rPr>
          <w:kern w:val="2"/>
        </w:rPr>
        <w:t>For UE testin</w:t>
      </w:r>
      <w:r w:rsidR="00027AC7">
        <w:rPr>
          <w:kern w:val="2"/>
        </w:rPr>
        <w:t>g, frequency positions are to be</w:t>
      </w:r>
      <w:r>
        <w:rPr>
          <w:kern w:val="2"/>
        </w:rPr>
        <w:t xml:space="preserve"> confined to the operator specific scenarios mentioned above</w:t>
      </w:r>
      <w:r w:rsidR="00027AC7">
        <w:rPr>
          <w:kern w:val="2"/>
        </w:rPr>
        <w:t xml:space="preserve"> [3]</w:t>
      </w:r>
      <w:r>
        <w:rPr>
          <w:kern w:val="2"/>
        </w:rPr>
        <w:t>.</w:t>
      </w:r>
    </w:p>
    <w:p w14:paraId="2CC22DA4" w14:textId="77777777" w:rsidR="001A0A65" w:rsidRDefault="001A0A65" w:rsidP="00D5357A">
      <w:pPr>
        <w:rPr>
          <w:kern w:val="2"/>
          <w:lang w:val="en-US"/>
        </w:rPr>
      </w:pPr>
    </w:p>
    <w:p w14:paraId="616D9061" w14:textId="2054A84E" w:rsidR="009F41E4" w:rsidRPr="00380F3C" w:rsidRDefault="009F41E4" w:rsidP="009F41E4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4.  Feedback to TS/TR</w:t>
      </w:r>
    </w:p>
    <w:p w14:paraId="132A8644" w14:textId="3F61D555" w:rsidR="009F41E4" w:rsidRDefault="009F41E4" w:rsidP="00D5357A">
      <w:pPr>
        <w:rPr>
          <w:kern w:val="2"/>
          <w:lang w:val="en-US"/>
        </w:rPr>
      </w:pPr>
      <w:r>
        <w:rPr>
          <w:kern w:val="2"/>
          <w:lang w:val="en-US"/>
        </w:rPr>
        <w:t>Since CA_11A-28</w:t>
      </w:r>
      <w:r w:rsidR="001012A0">
        <w:rPr>
          <w:kern w:val="2"/>
          <w:lang w:val="en-US"/>
        </w:rPr>
        <w:t>A has been approved and implemented</w:t>
      </w:r>
      <w:r>
        <w:rPr>
          <w:kern w:val="2"/>
          <w:lang w:val="en-US"/>
        </w:rPr>
        <w:t xml:space="preserve">, a companion CR </w:t>
      </w:r>
      <w:r w:rsidR="001012A0">
        <w:rPr>
          <w:kern w:val="2"/>
          <w:lang w:val="en-US"/>
        </w:rPr>
        <w:t xml:space="preserve">for 36.101 </w:t>
      </w:r>
      <w:r>
        <w:rPr>
          <w:kern w:val="2"/>
          <w:lang w:val="en-US"/>
        </w:rPr>
        <w:t>[</w:t>
      </w:r>
      <w:r w:rsidR="00725F62">
        <w:rPr>
          <w:kern w:val="2"/>
          <w:lang w:val="en-US"/>
        </w:rPr>
        <w:t>1</w:t>
      </w:r>
      <w:r>
        <w:rPr>
          <w:kern w:val="2"/>
          <w:lang w:val="en-US"/>
        </w:rPr>
        <w:t>] is provided to</w:t>
      </w:r>
      <w:r w:rsidR="001012A0">
        <w:rPr>
          <w:kern w:val="2"/>
          <w:lang w:val="en-US"/>
        </w:rPr>
        <w:t xml:space="preserve"> reflect proposal-1 and 2. </w:t>
      </w:r>
      <w:r>
        <w:rPr>
          <w:kern w:val="2"/>
          <w:lang w:val="en-US"/>
        </w:rPr>
        <w:t>TP to add the thought above is also provided for TR36.714-02-01[</w:t>
      </w:r>
      <w:r w:rsidR="00725F62">
        <w:rPr>
          <w:kern w:val="2"/>
          <w:lang w:val="en-US"/>
        </w:rPr>
        <w:t>2</w:t>
      </w:r>
      <w:r>
        <w:rPr>
          <w:kern w:val="2"/>
          <w:lang w:val="en-US"/>
        </w:rPr>
        <w:t xml:space="preserve">]. </w:t>
      </w:r>
    </w:p>
    <w:p w14:paraId="3EFD26EB" w14:textId="2270218D" w:rsidR="009F41E4" w:rsidRDefault="009F41E4" w:rsidP="00D5357A">
      <w:pPr>
        <w:rPr>
          <w:kern w:val="2"/>
          <w:lang w:val="en-US"/>
        </w:rPr>
      </w:pPr>
      <w:r>
        <w:rPr>
          <w:kern w:val="2"/>
          <w:lang w:val="en-US"/>
        </w:rPr>
        <w:t>For 3CAs to be handled in this meeting [</w:t>
      </w:r>
      <w:r w:rsidR="00536A72">
        <w:rPr>
          <w:kern w:val="2"/>
          <w:lang w:val="en-US"/>
        </w:rPr>
        <w:t>4-6</w:t>
      </w:r>
      <w:r>
        <w:rPr>
          <w:kern w:val="2"/>
          <w:lang w:val="en-US"/>
        </w:rPr>
        <w:t>], the TPs have alre</w:t>
      </w:r>
      <w:r w:rsidR="00C013CD">
        <w:rPr>
          <w:kern w:val="2"/>
          <w:lang w:val="en-US"/>
        </w:rPr>
        <w:t>ady included the two proposals.</w:t>
      </w:r>
    </w:p>
    <w:p w14:paraId="6EC62105" w14:textId="77777777" w:rsidR="00725F62" w:rsidRDefault="00725F62" w:rsidP="00D5357A">
      <w:pPr>
        <w:rPr>
          <w:kern w:val="2"/>
          <w:lang w:val="en-US"/>
        </w:rPr>
      </w:pPr>
    </w:p>
    <w:p w14:paraId="66C3094A" w14:textId="4DD7E09D" w:rsidR="00066825" w:rsidRPr="00380F3C" w:rsidRDefault="009F41E4" w:rsidP="00066825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5</w:t>
      </w:r>
      <w:r w:rsidR="00066825">
        <w:rPr>
          <w:rFonts w:ascii="Calibri" w:hAnsi="Calibri"/>
          <w:kern w:val="2"/>
          <w:lang w:val="en-US"/>
        </w:rPr>
        <w:t>.  Conclusion</w:t>
      </w:r>
    </w:p>
    <w:p w14:paraId="63484861" w14:textId="20B3E68B" w:rsidR="00066825" w:rsidRDefault="009F41E4" w:rsidP="00273BB1">
      <w:pPr>
        <w:rPr>
          <w:kern w:val="2"/>
          <w:lang w:val="en-US"/>
        </w:rPr>
      </w:pPr>
      <w:r>
        <w:rPr>
          <w:kern w:val="2"/>
          <w:lang w:val="en-US"/>
        </w:rPr>
        <w:t>This paper is to discuss handling of 2</w:t>
      </w:r>
      <w:r w:rsidRPr="009F41E4">
        <w:rPr>
          <w:kern w:val="2"/>
          <w:vertAlign w:val="superscript"/>
          <w:lang w:val="en-US"/>
        </w:rPr>
        <w:t>nd</w:t>
      </w:r>
      <w:r>
        <w:rPr>
          <w:kern w:val="2"/>
          <w:lang w:val="en-US"/>
        </w:rPr>
        <w:t xml:space="preserve"> harmonic for 11A-28A</w:t>
      </w:r>
      <w:r w:rsidR="00E7168D">
        <w:rPr>
          <w:kern w:val="2"/>
          <w:lang w:val="en-US"/>
        </w:rPr>
        <w:t>.</w:t>
      </w:r>
      <w:r>
        <w:rPr>
          <w:kern w:val="2"/>
          <w:lang w:val="en-US"/>
        </w:rPr>
        <w:t xml:space="preserve"> Proposals are:</w:t>
      </w:r>
    </w:p>
    <w:p w14:paraId="65F25B8F" w14:textId="306EAB71" w:rsidR="009F41E4" w:rsidRPr="009F41E4" w:rsidRDefault="009F41E4" w:rsidP="00273BB1">
      <w:pPr>
        <w:rPr>
          <w:b/>
          <w:kern w:val="2"/>
        </w:rPr>
      </w:pPr>
      <w:r w:rsidRPr="00DF3518">
        <w:rPr>
          <w:b/>
          <w:kern w:val="2"/>
        </w:rPr>
        <w:t>[Proposal - 1] No REFSENS exception for offset case is defined for B11+B28</w:t>
      </w:r>
      <w:r>
        <w:rPr>
          <w:b/>
          <w:kern w:val="2"/>
        </w:rPr>
        <w:t>.</w:t>
      </w:r>
    </w:p>
    <w:p w14:paraId="34D9015A" w14:textId="30A029D4" w:rsidR="009F41E4" w:rsidRPr="009F41E4" w:rsidRDefault="009F41E4" w:rsidP="00273BB1">
      <w:pPr>
        <w:rPr>
          <w:b/>
          <w:kern w:val="2"/>
        </w:rPr>
      </w:pPr>
      <w:r w:rsidRPr="00DF3518">
        <w:rPr>
          <w:b/>
          <w:kern w:val="2"/>
        </w:rPr>
        <w:t>[Proposal -</w:t>
      </w:r>
      <w:r>
        <w:rPr>
          <w:b/>
          <w:kern w:val="2"/>
        </w:rPr>
        <w:t xml:space="preserve"> 2</w:t>
      </w:r>
      <w:r w:rsidRPr="00DF3518">
        <w:rPr>
          <w:b/>
          <w:kern w:val="2"/>
        </w:rPr>
        <w:t xml:space="preserve">] </w:t>
      </w:r>
      <w:r w:rsidRPr="009F41E4">
        <w:rPr>
          <w:b/>
        </w:rPr>
        <w:t>∆F</w:t>
      </w:r>
      <w:r w:rsidRPr="009F41E4">
        <w:rPr>
          <w:b/>
          <w:vertAlign w:val="subscript"/>
        </w:rPr>
        <w:t>HD</w:t>
      </w:r>
      <w:r>
        <w:rPr>
          <w:b/>
          <w:kern w:val="2"/>
        </w:rPr>
        <w:t xml:space="preserve"> = 0 is proposed</w:t>
      </w:r>
      <w:r w:rsidRPr="00DF3518">
        <w:rPr>
          <w:b/>
          <w:kern w:val="2"/>
        </w:rPr>
        <w:t xml:space="preserve"> for B11+B28</w:t>
      </w:r>
      <w:r>
        <w:rPr>
          <w:b/>
          <w:kern w:val="2"/>
        </w:rPr>
        <w:t>.</w:t>
      </w:r>
    </w:p>
    <w:p w14:paraId="0DB44EE8" w14:textId="50D89AC4" w:rsidR="00D94415" w:rsidRDefault="00066825" w:rsidP="00801B92">
      <w:pPr>
        <w:rPr>
          <w:kern w:val="2"/>
          <w:lang w:val="en-US"/>
        </w:rPr>
      </w:pPr>
      <w:r>
        <w:rPr>
          <w:kern w:val="2"/>
          <w:lang w:val="en-US"/>
        </w:rPr>
        <w:t xml:space="preserve"> </w:t>
      </w:r>
      <w:r w:rsidR="001012A0">
        <w:rPr>
          <w:kern w:val="2"/>
          <w:lang w:val="en-US"/>
        </w:rPr>
        <w:t>Relevant CR</w:t>
      </w:r>
      <w:r w:rsidR="00AC0EC3">
        <w:rPr>
          <w:kern w:val="2"/>
          <w:lang w:val="en-US"/>
        </w:rPr>
        <w:t xml:space="preserve"> </w:t>
      </w:r>
      <w:r w:rsidR="001012A0">
        <w:rPr>
          <w:kern w:val="2"/>
          <w:lang w:val="en-US"/>
        </w:rPr>
        <w:t>[</w:t>
      </w:r>
      <w:r w:rsidR="00725F62">
        <w:rPr>
          <w:kern w:val="2"/>
          <w:lang w:val="en-US"/>
        </w:rPr>
        <w:t>1</w:t>
      </w:r>
      <w:r w:rsidR="001012A0">
        <w:rPr>
          <w:kern w:val="2"/>
          <w:lang w:val="en-US"/>
        </w:rPr>
        <w:t>] and TP</w:t>
      </w:r>
      <w:r w:rsidR="00AC0EC3">
        <w:rPr>
          <w:kern w:val="2"/>
          <w:lang w:val="en-US"/>
        </w:rPr>
        <w:t xml:space="preserve"> </w:t>
      </w:r>
      <w:bookmarkStart w:id="0" w:name="_GoBack"/>
      <w:bookmarkEnd w:id="0"/>
      <w:r w:rsidR="001012A0">
        <w:rPr>
          <w:kern w:val="2"/>
          <w:lang w:val="en-US"/>
        </w:rPr>
        <w:t>[</w:t>
      </w:r>
      <w:r w:rsidR="00725F62">
        <w:rPr>
          <w:kern w:val="2"/>
          <w:lang w:val="en-US"/>
        </w:rPr>
        <w:t>2</w:t>
      </w:r>
      <w:r w:rsidR="001012A0">
        <w:rPr>
          <w:kern w:val="2"/>
          <w:lang w:val="en-US"/>
        </w:rPr>
        <w:t>] should also be approved to reflect the thought.</w:t>
      </w:r>
    </w:p>
    <w:p w14:paraId="0A796937" w14:textId="77777777" w:rsidR="00725F62" w:rsidRPr="002C1994" w:rsidRDefault="00725F62" w:rsidP="00801B92">
      <w:pPr>
        <w:rPr>
          <w:kern w:val="2"/>
          <w:lang w:val="en-US"/>
        </w:rPr>
      </w:pPr>
    </w:p>
    <w:p w14:paraId="5943D2B3" w14:textId="1C693F68" w:rsidR="003F71C2" w:rsidRPr="001E6760" w:rsidRDefault="009F41E4" w:rsidP="003F71C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6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19F7149E" w14:textId="77777777" w:rsidR="008A680E" w:rsidRPr="002205F9" w:rsidRDefault="008A680E" w:rsidP="00466057">
      <w:pPr>
        <w:pStyle w:val="CRCoverPage"/>
        <w:tabs>
          <w:tab w:val="right" w:pos="9639"/>
        </w:tabs>
        <w:spacing w:after="0"/>
        <w:ind w:left="1680" w:hangingChars="800" w:hanging="1680"/>
        <w:rPr>
          <w:rFonts w:ascii="Times New Roman" w:hAnsi="Times New Roman"/>
          <w:sz w:val="21"/>
          <w:szCs w:val="21"/>
          <w:lang w:eastAsia="ja-JP"/>
        </w:rPr>
      </w:pPr>
    </w:p>
    <w:p w14:paraId="5BFF7848" w14:textId="0F9CC008" w:rsidR="00E43D93" w:rsidRDefault="003F71C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</w:t>
      </w:r>
      <w:r w:rsidR="00EF03E6">
        <w:rPr>
          <w:rFonts w:ascii="Times New Roman" w:hAnsi="Times New Roman"/>
          <w:lang w:eastAsia="ja-JP"/>
        </w:rPr>
        <w:t>R4-1700699</w:t>
      </w:r>
      <w:r w:rsidR="00BE53D7">
        <w:rPr>
          <w:rFonts w:ascii="Times New Roman" w:hAnsi="Times New Roman"/>
          <w:lang w:eastAsia="ja-JP"/>
        </w:rPr>
        <w:tab/>
      </w:r>
      <w:r w:rsidR="00725F62">
        <w:rPr>
          <w:rFonts w:ascii="Times New Roman" w:hAnsi="Times New Roman"/>
          <w:lang w:eastAsia="ja-JP"/>
        </w:rPr>
        <w:t xml:space="preserve"> </w:t>
      </w:r>
      <w:r w:rsidR="00725F62" w:rsidRPr="00725F62">
        <w:rPr>
          <w:rFonts w:ascii="Times New Roman" w:hAnsi="Times New Roman"/>
          <w:lang w:eastAsia="ja-JP"/>
        </w:rPr>
        <w:t>Correction of notes on harmonic exception in 2DL CA 11A-28A</w:t>
      </w:r>
      <w:r w:rsidR="00725F62">
        <w:rPr>
          <w:rFonts w:ascii="Times New Roman" w:hAnsi="Times New Roman"/>
          <w:lang w:eastAsia="ja-JP"/>
        </w:rPr>
        <w:t xml:space="preserve">, </w:t>
      </w:r>
      <w:proofErr w:type="spellStart"/>
      <w:r w:rsidR="00725F62">
        <w:rPr>
          <w:rFonts w:ascii="Times New Roman" w:hAnsi="Times New Roman"/>
          <w:lang w:eastAsia="ja-JP"/>
        </w:rPr>
        <w:t>SoftBank</w:t>
      </w:r>
      <w:proofErr w:type="spellEnd"/>
      <w:r w:rsidR="00725F62">
        <w:rPr>
          <w:rFonts w:ascii="Times New Roman" w:hAnsi="Times New Roman"/>
          <w:lang w:eastAsia="ja-JP"/>
        </w:rPr>
        <w:t xml:space="preserve"> Corp.</w:t>
      </w:r>
    </w:p>
    <w:p w14:paraId="78B7C12D" w14:textId="77777777" w:rsidR="00027AC7" w:rsidRDefault="00027AC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7979776" w14:textId="77777777" w:rsidR="00E43D93" w:rsidRDefault="00E43D93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D9A8FEB" w14:textId="249C0FF5" w:rsidR="00E43D93" w:rsidRDefault="00725F6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[2]     R4-17</w:t>
      </w:r>
      <w:r w:rsidR="00821E77">
        <w:rPr>
          <w:rFonts w:ascii="Times New Roman" w:hAnsi="Times New Roman"/>
          <w:lang w:eastAsia="ja-JP"/>
        </w:rPr>
        <w:t>0</w:t>
      </w:r>
      <w:r w:rsidR="00EF03E6">
        <w:rPr>
          <w:rFonts w:ascii="Times New Roman" w:hAnsi="Times New Roman"/>
          <w:lang w:eastAsia="ja-JP"/>
        </w:rPr>
        <w:t>0702</w:t>
      </w:r>
      <w:r w:rsidR="00AE0C40">
        <w:rPr>
          <w:rFonts w:ascii="Times New Roman" w:hAnsi="Times New Roman"/>
          <w:lang w:eastAsia="ja-JP"/>
        </w:rPr>
        <w:t xml:space="preserve">   </w:t>
      </w:r>
      <w:r w:rsidR="00EF03E6" w:rsidRPr="00EF03E6">
        <w:rPr>
          <w:rFonts w:ascii="Times New Roman" w:hAnsi="Times New Roman"/>
          <w:lang w:eastAsia="ja-JP"/>
        </w:rPr>
        <w:t>TP for TR36.714-02-01: REFSENS exception of LTE-A Inter-band Carrier Aggregation (2DL/1UL) of Band 11 and Band 28</w:t>
      </w:r>
      <w:r>
        <w:rPr>
          <w:rFonts w:ascii="Times New Roman" w:hAnsi="Times New Roman"/>
          <w:lang w:eastAsia="ja-JP"/>
        </w:rPr>
        <w:t xml:space="preserve">, </w:t>
      </w:r>
      <w:proofErr w:type="spellStart"/>
      <w:r>
        <w:rPr>
          <w:rFonts w:ascii="Times New Roman" w:hAnsi="Times New Roman"/>
          <w:lang w:eastAsia="ja-JP"/>
        </w:rPr>
        <w:t>SoftBank</w:t>
      </w:r>
      <w:proofErr w:type="spellEnd"/>
      <w:r>
        <w:rPr>
          <w:rFonts w:ascii="Times New Roman" w:hAnsi="Times New Roman"/>
          <w:lang w:eastAsia="ja-JP"/>
        </w:rPr>
        <w:t xml:space="preserve"> Corp.</w:t>
      </w:r>
    </w:p>
    <w:p w14:paraId="3C7AD28F" w14:textId="77777777" w:rsidR="00027AC7" w:rsidRDefault="00027AC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53D48F2" w14:textId="4B48734A" w:rsidR="00027AC7" w:rsidRDefault="00027AC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[3]     R5-170843     </w:t>
      </w:r>
      <w:r w:rsidRPr="00027AC7">
        <w:rPr>
          <w:rFonts w:ascii="Times New Roman" w:hAnsi="Times New Roman"/>
          <w:lang w:eastAsia="ja-JP"/>
        </w:rPr>
        <w:t>Introduction of CA_11A-28A to section 7</w:t>
      </w:r>
      <w:r>
        <w:rPr>
          <w:rFonts w:ascii="Times New Roman" w:hAnsi="Times New Roman"/>
          <w:lang w:eastAsia="ja-JP"/>
        </w:rPr>
        <w:t xml:space="preserve">, Ericsson, </w:t>
      </w:r>
      <w:proofErr w:type="spellStart"/>
      <w:r>
        <w:rPr>
          <w:rFonts w:ascii="Times New Roman" w:hAnsi="Times New Roman"/>
          <w:lang w:eastAsia="ja-JP"/>
        </w:rPr>
        <w:t>SoftBa</w:t>
      </w:r>
      <w:r w:rsidR="00536A72">
        <w:rPr>
          <w:rFonts w:ascii="Times New Roman" w:hAnsi="Times New Roman"/>
          <w:lang w:eastAsia="ja-JP"/>
        </w:rPr>
        <w:t>n</w:t>
      </w:r>
      <w:r>
        <w:rPr>
          <w:rFonts w:ascii="Times New Roman" w:hAnsi="Times New Roman"/>
          <w:lang w:eastAsia="ja-JP"/>
        </w:rPr>
        <w:t>k</w:t>
      </w:r>
      <w:proofErr w:type="spellEnd"/>
    </w:p>
    <w:p w14:paraId="613F628D" w14:textId="77777777" w:rsidR="00536A72" w:rsidRDefault="00536A7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57B4ADB6" w14:textId="548D89A0" w:rsidR="00536A72" w:rsidRDefault="00536A7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[4]     R4-1700704   </w:t>
      </w:r>
      <w:r w:rsidRPr="00536A72">
        <w:rPr>
          <w:rFonts w:ascii="Times New Roman" w:hAnsi="Times New Roman"/>
          <w:lang w:eastAsia="ja-JP"/>
        </w:rPr>
        <w:t>TP for TR36.714-03-01: Support of LTE-A Inter-band Carrier Aggregation (3DL/1UL) of Band 1, Band 11 and Band 28</w:t>
      </w:r>
      <w:r>
        <w:rPr>
          <w:rFonts w:ascii="Times New Roman" w:hAnsi="Times New Roman"/>
          <w:lang w:eastAsia="ja-JP"/>
        </w:rPr>
        <w:t xml:space="preserve">, </w:t>
      </w:r>
      <w:proofErr w:type="spellStart"/>
      <w:r>
        <w:rPr>
          <w:rFonts w:ascii="Times New Roman" w:hAnsi="Times New Roman"/>
          <w:lang w:eastAsia="ja-JP"/>
        </w:rPr>
        <w:t>SoftBank</w:t>
      </w:r>
      <w:proofErr w:type="spellEnd"/>
    </w:p>
    <w:p w14:paraId="194DB10A" w14:textId="77777777" w:rsidR="00536A72" w:rsidRDefault="00536A7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54E5936B" w14:textId="21DA123F" w:rsidR="00536A72" w:rsidRDefault="00536A7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[5]     R4-1700706   </w:t>
      </w:r>
      <w:r w:rsidRPr="00536A72">
        <w:rPr>
          <w:rFonts w:ascii="Times New Roman" w:hAnsi="Times New Roman"/>
          <w:lang w:eastAsia="ja-JP"/>
        </w:rPr>
        <w:t>TP for TR36.714-03-01: Support of LTE-A Inter-band Carrier</w:t>
      </w:r>
      <w:r>
        <w:rPr>
          <w:rFonts w:ascii="Times New Roman" w:hAnsi="Times New Roman"/>
          <w:lang w:eastAsia="ja-JP"/>
        </w:rPr>
        <w:t xml:space="preserve"> Aggregation (3DL/1UL) of Band 3</w:t>
      </w:r>
      <w:r w:rsidRPr="00536A72">
        <w:rPr>
          <w:rFonts w:ascii="Times New Roman" w:hAnsi="Times New Roman"/>
          <w:lang w:eastAsia="ja-JP"/>
        </w:rPr>
        <w:t>, Band 11 and Band 28</w:t>
      </w:r>
      <w:r>
        <w:rPr>
          <w:rFonts w:ascii="Times New Roman" w:hAnsi="Times New Roman"/>
          <w:lang w:eastAsia="ja-JP"/>
        </w:rPr>
        <w:t xml:space="preserve">, </w:t>
      </w:r>
      <w:proofErr w:type="spellStart"/>
      <w:r>
        <w:rPr>
          <w:rFonts w:ascii="Times New Roman" w:hAnsi="Times New Roman"/>
          <w:lang w:eastAsia="ja-JP"/>
        </w:rPr>
        <w:t>SoftBank</w:t>
      </w:r>
      <w:proofErr w:type="spellEnd"/>
    </w:p>
    <w:p w14:paraId="27FBE170" w14:textId="77777777" w:rsidR="00536A72" w:rsidRDefault="00536A7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275296F" w14:textId="4DBD7EEC" w:rsidR="000D4103" w:rsidRPr="00694F7B" w:rsidRDefault="00536A72" w:rsidP="00694F7B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eastAsia="ja-JP"/>
        </w:rPr>
        <w:t>[6]     R4-1700707</w:t>
      </w:r>
      <w:r>
        <w:rPr>
          <w:rFonts w:ascii="Times New Roman" w:hAnsi="Times New Roman"/>
          <w:lang w:eastAsia="ja-JP"/>
        </w:rPr>
        <w:t xml:space="preserve">   </w:t>
      </w:r>
      <w:r w:rsidRPr="00536A72">
        <w:rPr>
          <w:rFonts w:ascii="Times New Roman" w:hAnsi="Times New Roman"/>
          <w:lang w:eastAsia="ja-JP"/>
        </w:rPr>
        <w:t>TP for TR36.714-03-01: Support of LTE-A Inter-band Carrier</w:t>
      </w:r>
      <w:r>
        <w:rPr>
          <w:rFonts w:ascii="Times New Roman" w:hAnsi="Times New Roman"/>
          <w:lang w:eastAsia="ja-JP"/>
        </w:rPr>
        <w:t xml:space="preserve"> Aggregation (3DL/1UL) of Band 8</w:t>
      </w:r>
      <w:r w:rsidRPr="00536A72">
        <w:rPr>
          <w:rFonts w:ascii="Times New Roman" w:hAnsi="Times New Roman"/>
          <w:lang w:eastAsia="ja-JP"/>
        </w:rPr>
        <w:t>, Band 11 and Band 28</w:t>
      </w:r>
      <w:r>
        <w:rPr>
          <w:rFonts w:ascii="Times New Roman" w:hAnsi="Times New Roman"/>
          <w:lang w:eastAsia="ja-JP"/>
        </w:rPr>
        <w:t xml:space="preserve">, </w:t>
      </w:r>
      <w:proofErr w:type="spellStart"/>
      <w:r>
        <w:rPr>
          <w:rFonts w:ascii="Times New Roman" w:hAnsi="Times New Roman"/>
          <w:lang w:eastAsia="ja-JP"/>
        </w:rPr>
        <w:t>SoftBank</w:t>
      </w:r>
      <w:proofErr w:type="spellEnd"/>
    </w:p>
    <w:p w14:paraId="33C34A6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609813E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15B01A17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FE5B3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A2EC7D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7FB44D5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43077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055C3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45324D2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5C74F8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3A43A16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4F93A35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6DEE1FE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634B2F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66FAC7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5388E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5BF979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12278C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255E00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38019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44DDD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1A37E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E17A0D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1B8238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97DD7" w14:textId="77777777" w:rsidR="00877B79" w:rsidRDefault="00877B79">
      <w:r>
        <w:separator/>
      </w:r>
    </w:p>
  </w:endnote>
  <w:endnote w:type="continuationSeparator" w:id="0">
    <w:p w14:paraId="230E7401" w14:textId="77777777" w:rsidR="00877B79" w:rsidRDefault="0087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57C08" w14:textId="77777777" w:rsidR="00E172A5" w:rsidRPr="004A6F4A" w:rsidRDefault="00E172A5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D1145A" w:rsidRPr="00D1145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2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E140244" w14:textId="77777777" w:rsidR="00E172A5" w:rsidRDefault="00E172A5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17D82" w14:textId="77777777" w:rsidR="00877B79" w:rsidRDefault="00877B79">
      <w:r>
        <w:separator/>
      </w:r>
    </w:p>
  </w:footnote>
  <w:footnote w:type="continuationSeparator" w:id="0">
    <w:p w14:paraId="568132FE" w14:textId="77777777" w:rsidR="00877B79" w:rsidRDefault="00877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0F9F06F1"/>
    <w:multiLevelType w:val="hybridMultilevel"/>
    <w:tmpl w:val="3A74D8D0"/>
    <w:lvl w:ilvl="0" w:tplc="E9D65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5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8"/>
  </w:num>
  <w:num w:numId="4">
    <w:abstractNumId w:val="10"/>
  </w:num>
  <w:num w:numId="5">
    <w:abstractNumId w:val="29"/>
  </w:num>
  <w:num w:numId="6">
    <w:abstractNumId w:val="25"/>
  </w:num>
  <w:num w:numId="7">
    <w:abstractNumId w:val="3"/>
  </w:num>
  <w:num w:numId="8">
    <w:abstractNumId w:val="2"/>
  </w:num>
  <w:num w:numId="9">
    <w:abstractNumId w:val="22"/>
  </w:num>
  <w:num w:numId="10">
    <w:abstractNumId w:val="21"/>
  </w:num>
  <w:num w:numId="11">
    <w:abstractNumId w:val="19"/>
  </w:num>
  <w:num w:numId="12">
    <w:abstractNumId w:val="15"/>
  </w:num>
  <w:num w:numId="13">
    <w:abstractNumId w:val="24"/>
  </w:num>
  <w:num w:numId="14">
    <w:abstractNumId w:val="7"/>
  </w:num>
  <w:num w:numId="15">
    <w:abstractNumId w:val="8"/>
  </w:num>
  <w:num w:numId="16">
    <w:abstractNumId w:val="1"/>
  </w:num>
  <w:num w:numId="17">
    <w:abstractNumId w:val="28"/>
  </w:num>
  <w:num w:numId="18">
    <w:abstractNumId w:val="14"/>
  </w:num>
  <w:num w:numId="19">
    <w:abstractNumId w:val="6"/>
  </w:num>
  <w:num w:numId="20">
    <w:abstractNumId w:val="16"/>
  </w:num>
  <w:num w:numId="21">
    <w:abstractNumId w:val="17"/>
  </w:num>
  <w:num w:numId="22">
    <w:abstractNumId w:val="11"/>
  </w:num>
  <w:num w:numId="23">
    <w:abstractNumId w:val="12"/>
  </w:num>
  <w:num w:numId="24">
    <w:abstractNumId w:val="26"/>
  </w:num>
  <w:num w:numId="25">
    <w:abstractNumId w:val="9"/>
  </w:num>
  <w:num w:numId="26">
    <w:abstractNumId w:val="23"/>
  </w:num>
  <w:num w:numId="27">
    <w:abstractNumId w:val="4"/>
  </w:num>
  <w:num w:numId="28">
    <w:abstractNumId w:val="13"/>
  </w:num>
  <w:num w:numId="29">
    <w:abstractNumId w:val="2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1CC8"/>
    <w:rsid w:val="00003B9A"/>
    <w:rsid w:val="00004DA9"/>
    <w:rsid w:val="000056F4"/>
    <w:rsid w:val="00006EF7"/>
    <w:rsid w:val="000110CB"/>
    <w:rsid w:val="000119DC"/>
    <w:rsid w:val="00012F55"/>
    <w:rsid w:val="000154F1"/>
    <w:rsid w:val="000205C5"/>
    <w:rsid w:val="00021221"/>
    <w:rsid w:val="00022167"/>
    <w:rsid w:val="000239E4"/>
    <w:rsid w:val="00024657"/>
    <w:rsid w:val="00024813"/>
    <w:rsid w:val="00027AC7"/>
    <w:rsid w:val="0003097F"/>
    <w:rsid w:val="000313F2"/>
    <w:rsid w:val="000321E8"/>
    <w:rsid w:val="00035E37"/>
    <w:rsid w:val="00037C06"/>
    <w:rsid w:val="0004081C"/>
    <w:rsid w:val="00041576"/>
    <w:rsid w:val="00043428"/>
    <w:rsid w:val="00044641"/>
    <w:rsid w:val="00044B2A"/>
    <w:rsid w:val="00044CCE"/>
    <w:rsid w:val="00052B1C"/>
    <w:rsid w:val="00052BF8"/>
    <w:rsid w:val="00052CD3"/>
    <w:rsid w:val="000545B7"/>
    <w:rsid w:val="00055E49"/>
    <w:rsid w:val="00057116"/>
    <w:rsid w:val="00057532"/>
    <w:rsid w:val="00060D30"/>
    <w:rsid w:val="00062CDE"/>
    <w:rsid w:val="00063179"/>
    <w:rsid w:val="00063A58"/>
    <w:rsid w:val="00065635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1DE0"/>
    <w:rsid w:val="000943FD"/>
    <w:rsid w:val="000956EC"/>
    <w:rsid w:val="00095AD5"/>
    <w:rsid w:val="000965E9"/>
    <w:rsid w:val="000B0150"/>
    <w:rsid w:val="000B0519"/>
    <w:rsid w:val="000B0BAD"/>
    <w:rsid w:val="000B1E8F"/>
    <w:rsid w:val="000B26A5"/>
    <w:rsid w:val="000B2810"/>
    <w:rsid w:val="000B61FD"/>
    <w:rsid w:val="000C0429"/>
    <w:rsid w:val="000C4C75"/>
    <w:rsid w:val="000C5F24"/>
    <w:rsid w:val="000C7E74"/>
    <w:rsid w:val="000D36E5"/>
    <w:rsid w:val="000D4103"/>
    <w:rsid w:val="000D6DED"/>
    <w:rsid w:val="000D77F5"/>
    <w:rsid w:val="000D7835"/>
    <w:rsid w:val="000E3B13"/>
    <w:rsid w:val="000E40F4"/>
    <w:rsid w:val="000E5109"/>
    <w:rsid w:val="000E55AD"/>
    <w:rsid w:val="000E5FA6"/>
    <w:rsid w:val="000F1274"/>
    <w:rsid w:val="000F238D"/>
    <w:rsid w:val="000F6CB9"/>
    <w:rsid w:val="000F6D24"/>
    <w:rsid w:val="000F76B3"/>
    <w:rsid w:val="000F7C2A"/>
    <w:rsid w:val="001000A3"/>
    <w:rsid w:val="00100444"/>
    <w:rsid w:val="00100FBD"/>
    <w:rsid w:val="001012A0"/>
    <w:rsid w:val="00101C6C"/>
    <w:rsid w:val="00102F4E"/>
    <w:rsid w:val="00105F6C"/>
    <w:rsid w:val="00105FE9"/>
    <w:rsid w:val="00107DC9"/>
    <w:rsid w:val="001138BE"/>
    <w:rsid w:val="001235E3"/>
    <w:rsid w:val="0013547F"/>
    <w:rsid w:val="00140490"/>
    <w:rsid w:val="00140AA7"/>
    <w:rsid w:val="001413F2"/>
    <w:rsid w:val="00142148"/>
    <w:rsid w:val="0014292F"/>
    <w:rsid w:val="0014371F"/>
    <w:rsid w:val="001456C1"/>
    <w:rsid w:val="00146392"/>
    <w:rsid w:val="00147DA4"/>
    <w:rsid w:val="00154E87"/>
    <w:rsid w:val="00155924"/>
    <w:rsid w:val="0016114C"/>
    <w:rsid w:val="00163E2A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84B5E"/>
    <w:rsid w:val="00185EA0"/>
    <w:rsid w:val="0019172E"/>
    <w:rsid w:val="001919B7"/>
    <w:rsid w:val="0019304F"/>
    <w:rsid w:val="00194369"/>
    <w:rsid w:val="001968B2"/>
    <w:rsid w:val="00196B0E"/>
    <w:rsid w:val="001A0098"/>
    <w:rsid w:val="001A0A65"/>
    <w:rsid w:val="001A1EDE"/>
    <w:rsid w:val="001A2A26"/>
    <w:rsid w:val="001A4282"/>
    <w:rsid w:val="001A507C"/>
    <w:rsid w:val="001A5658"/>
    <w:rsid w:val="001A6F3D"/>
    <w:rsid w:val="001A7CB2"/>
    <w:rsid w:val="001B046B"/>
    <w:rsid w:val="001B1657"/>
    <w:rsid w:val="001B2543"/>
    <w:rsid w:val="001B65B5"/>
    <w:rsid w:val="001B7B8C"/>
    <w:rsid w:val="001C4350"/>
    <w:rsid w:val="001C4AA4"/>
    <w:rsid w:val="001C560A"/>
    <w:rsid w:val="001C5C86"/>
    <w:rsid w:val="001C651C"/>
    <w:rsid w:val="001D0074"/>
    <w:rsid w:val="001D3C08"/>
    <w:rsid w:val="001D4E95"/>
    <w:rsid w:val="001D5CB5"/>
    <w:rsid w:val="001D7948"/>
    <w:rsid w:val="001D7DDF"/>
    <w:rsid w:val="001E192F"/>
    <w:rsid w:val="001E2E32"/>
    <w:rsid w:val="001E5078"/>
    <w:rsid w:val="001E563C"/>
    <w:rsid w:val="001E787A"/>
    <w:rsid w:val="001F0B9B"/>
    <w:rsid w:val="002000C2"/>
    <w:rsid w:val="00202199"/>
    <w:rsid w:val="00203AEC"/>
    <w:rsid w:val="00204417"/>
    <w:rsid w:val="002078D6"/>
    <w:rsid w:val="00210DC9"/>
    <w:rsid w:val="00213FE8"/>
    <w:rsid w:val="002153B8"/>
    <w:rsid w:val="002205F9"/>
    <w:rsid w:val="00221833"/>
    <w:rsid w:val="002236C1"/>
    <w:rsid w:val="002240C5"/>
    <w:rsid w:val="00226C01"/>
    <w:rsid w:val="002326E4"/>
    <w:rsid w:val="00232D9D"/>
    <w:rsid w:val="00233AC3"/>
    <w:rsid w:val="00234D05"/>
    <w:rsid w:val="0023504C"/>
    <w:rsid w:val="002400BE"/>
    <w:rsid w:val="00242633"/>
    <w:rsid w:val="00242F09"/>
    <w:rsid w:val="002430F3"/>
    <w:rsid w:val="00244342"/>
    <w:rsid w:val="00244DB8"/>
    <w:rsid w:val="0024786B"/>
    <w:rsid w:val="00250A3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7263C"/>
    <w:rsid w:val="00273BB1"/>
    <w:rsid w:val="00276EAC"/>
    <w:rsid w:val="00277339"/>
    <w:rsid w:val="00277509"/>
    <w:rsid w:val="002776FB"/>
    <w:rsid w:val="0028052A"/>
    <w:rsid w:val="00294F10"/>
    <w:rsid w:val="002954E4"/>
    <w:rsid w:val="002A1438"/>
    <w:rsid w:val="002A21E1"/>
    <w:rsid w:val="002A2A44"/>
    <w:rsid w:val="002A3CC4"/>
    <w:rsid w:val="002A3F30"/>
    <w:rsid w:val="002B6B22"/>
    <w:rsid w:val="002B7526"/>
    <w:rsid w:val="002C0A7C"/>
    <w:rsid w:val="002C0CDD"/>
    <w:rsid w:val="002C1994"/>
    <w:rsid w:val="002C2201"/>
    <w:rsid w:val="002C2274"/>
    <w:rsid w:val="002C29AA"/>
    <w:rsid w:val="002C47F8"/>
    <w:rsid w:val="002C4FC3"/>
    <w:rsid w:val="002C5337"/>
    <w:rsid w:val="002C6750"/>
    <w:rsid w:val="002C6F14"/>
    <w:rsid w:val="002D1ADD"/>
    <w:rsid w:val="002D22D0"/>
    <w:rsid w:val="002D268E"/>
    <w:rsid w:val="002D3766"/>
    <w:rsid w:val="002D4462"/>
    <w:rsid w:val="002D598B"/>
    <w:rsid w:val="002D6075"/>
    <w:rsid w:val="002D6FF0"/>
    <w:rsid w:val="002D7DC5"/>
    <w:rsid w:val="002E2B61"/>
    <w:rsid w:val="002E2CA9"/>
    <w:rsid w:val="002E4275"/>
    <w:rsid w:val="002E7A9E"/>
    <w:rsid w:val="002F18D5"/>
    <w:rsid w:val="002F3AEA"/>
    <w:rsid w:val="00300739"/>
    <w:rsid w:val="003013CB"/>
    <w:rsid w:val="00301B1F"/>
    <w:rsid w:val="00303BC9"/>
    <w:rsid w:val="00304B94"/>
    <w:rsid w:val="00310899"/>
    <w:rsid w:val="00310C41"/>
    <w:rsid w:val="0031161C"/>
    <w:rsid w:val="00311D42"/>
    <w:rsid w:val="00313510"/>
    <w:rsid w:val="0032014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5FB2"/>
    <w:rsid w:val="003360AB"/>
    <w:rsid w:val="00337350"/>
    <w:rsid w:val="00340C58"/>
    <w:rsid w:val="00343740"/>
    <w:rsid w:val="00344158"/>
    <w:rsid w:val="003502D5"/>
    <w:rsid w:val="00351A99"/>
    <w:rsid w:val="00351F03"/>
    <w:rsid w:val="00354E72"/>
    <w:rsid w:val="00355648"/>
    <w:rsid w:val="003625C6"/>
    <w:rsid w:val="00363363"/>
    <w:rsid w:val="003646C1"/>
    <w:rsid w:val="00366837"/>
    <w:rsid w:val="00370DE8"/>
    <w:rsid w:val="00372F82"/>
    <w:rsid w:val="00375255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576"/>
    <w:rsid w:val="003A1EB0"/>
    <w:rsid w:val="003A20AF"/>
    <w:rsid w:val="003A2CB4"/>
    <w:rsid w:val="003A2EF2"/>
    <w:rsid w:val="003A64D7"/>
    <w:rsid w:val="003A7A1B"/>
    <w:rsid w:val="003A7F6B"/>
    <w:rsid w:val="003B0DC4"/>
    <w:rsid w:val="003B43F5"/>
    <w:rsid w:val="003B5254"/>
    <w:rsid w:val="003B7531"/>
    <w:rsid w:val="003C4037"/>
    <w:rsid w:val="003C4EB9"/>
    <w:rsid w:val="003C6187"/>
    <w:rsid w:val="003C6DA6"/>
    <w:rsid w:val="003D06B1"/>
    <w:rsid w:val="003D0945"/>
    <w:rsid w:val="003D0AB5"/>
    <w:rsid w:val="003D22C9"/>
    <w:rsid w:val="003D407A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17573"/>
    <w:rsid w:val="004221EF"/>
    <w:rsid w:val="00424B88"/>
    <w:rsid w:val="0042509A"/>
    <w:rsid w:val="00426867"/>
    <w:rsid w:val="004313E5"/>
    <w:rsid w:val="0043745F"/>
    <w:rsid w:val="0044029F"/>
    <w:rsid w:val="00440828"/>
    <w:rsid w:val="004433DE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3565"/>
    <w:rsid w:val="00464FCA"/>
    <w:rsid w:val="00466057"/>
    <w:rsid w:val="00467508"/>
    <w:rsid w:val="00467554"/>
    <w:rsid w:val="00472BF3"/>
    <w:rsid w:val="00475BC0"/>
    <w:rsid w:val="004762E0"/>
    <w:rsid w:val="00481CE8"/>
    <w:rsid w:val="0048267C"/>
    <w:rsid w:val="0048354F"/>
    <w:rsid w:val="004849A6"/>
    <w:rsid w:val="0048722B"/>
    <w:rsid w:val="004876B9"/>
    <w:rsid w:val="00487947"/>
    <w:rsid w:val="00490B2A"/>
    <w:rsid w:val="00490F28"/>
    <w:rsid w:val="00490F3D"/>
    <w:rsid w:val="004922D6"/>
    <w:rsid w:val="00492798"/>
    <w:rsid w:val="00493206"/>
    <w:rsid w:val="00493A79"/>
    <w:rsid w:val="00494BEB"/>
    <w:rsid w:val="00496522"/>
    <w:rsid w:val="004A3690"/>
    <w:rsid w:val="004A51D7"/>
    <w:rsid w:val="004A6A60"/>
    <w:rsid w:val="004A6F4A"/>
    <w:rsid w:val="004A798D"/>
    <w:rsid w:val="004A7E92"/>
    <w:rsid w:val="004B0B98"/>
    <w:rsid w:val="004B15FB"/>
    <w:rsid w:val="004B6050"/>
    <w:rsid w:val="004B6FAC"/>
    <w:rsid w:val="004C07C5"/>
    <w:rsid w:val="004C0DB0"/>
    <w:rsid w:val="004C0DF9"/>
    <w:rsid w:val="004C186D"/>
    <w:rsid w:val="004C18A0"/>
    <w:rsid w:val="004C27A9"/>
    <w:rsid w:val="004C48B5"/>
    <w:rsid w:val="004C7921"/>
    <w:rsid w:val="004D1BF3"/>
    <w:rsid w:val="004D1D91"/>
    <w:rsid w:val="004D35FA"/>
    <w:rsid w:val="004D766C"/>
    <w:rsid w:val="004D7B7B"/>
    <w:rsid w:val="004E2C6C"/>
    <w:rsid w:val="004E3261"/>
    <w:rsid w:val="004E4009"/>
    <w:rsid w:val="004E66E3"/>
    <w:rsid w:val="004E68A5"/>
    <w:rsid w:val="004E6F8A"/>
    <w:rsid w:val="004E7BCD"/>
    <w:rsid w:val="004F31B4"/>
    <w:rsid w:val="004F5522"/>
    <w:rsid w:val="004F7901"/>
    <w:rsid w:val="00501B88"/>
    <w:rsid w:val="005033E5"/>
    <w:rsid w:val="005050B6"/>
    <w:rsid w:val="00507474"/>
    <w:rsid w:val="005114DB"/>
    <w:rsid w:val="00512E53"/>
    <w:rsid w:val="005151ED"/>
    <w:rsid w:val="0051569C"/>
    <w:rsid w:val="00516A58"/>
    <w:rsid w:val="0051737F"/>
    <w:rsid w:val="00517FEE"/>
    <w:rsid w:val="00523852"/>
    <w:rsid w:val="00523F5F"/>
    <w:rsid w:val="00527FA5"/>
    <w:rsid w:val="005311F5"/>
    <w:rsid w:val="00533D6B"/>
    <w:rsid w:val="005354FD"/>
    <w:rsid w:val="00536A72"/>
    <w:rsid w:val="0054710F"/>
    <w:rsid w:val="0054747C"/>
    <w:rsid w:val="005474F3"/>
    <w:rsid w:val="00547D9F"/>
    <w:rsid w:val="00553B1C"/>
    <w:rsid w:val="00554155"/>
    <w:rsid w:val="005572D4"/>
    <w:rsid w:val="005573BB"/>
    <w:rsid w:val="00557B2E"/>
    <w:rsid w:val="00560863"/>
    <w:rsid w:val="00561267"/>
    <w:rsid w:val="0056239D"/>
    <w:rsid w:val="00563CCC"/>
    <w:rsid w:val="00565669"/>
    <w:rsid w:val="0056762E"/>
    <w:rsid w:val="0057014F"/>
    <w:rsid w:val="005715F7"/>
    <w:rsid w:val="005718F6"/>
    <w:rsid w:val="00572646"/>
    <w:rsid w:val="00575F1F"/>
    <w:rsid w:val="00580A9B"/>
    <w:rsid w:val="00581BF8"/>
    <w:rsid w:val="00581CD8"/>
    <w:rsid w:val="00582607"/>
    <w:rsid w:val="00583F43"/>
    <w:rsid w:val="00585947"/>
    <w:rsid w:val="00587015"/>
    <w:rsid w:val="00590087"/>
    <w:rsid w:val="0059073F"/>
    <w:rsid w:val="00597A05"/>
    <w:rsid w:val="005A1477"/>
    <w:rsid w:val="005A413C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D0340"/>
    <w:rsid w:val="005D3FEC"/>
    <w:rsid w:val="005D44BE"/>
    <w:rsid w:val="005D6939"/>
    <w:rsid w:val="005D72A2"/>
    <w:rsid w:val="005E287C"/>
    <w:rsid w:val="005E3FAF"/>
    <w:rsid w:val="005E5C08"/>
    <w:rsid w:val="005E6AD5"/>
    <w:rsid w:val="005F368A"/>
    <w:rsid w:val="005F4861"/>
    <w:rsid w:val="005F550E"/>
    <w:rsid w:val="005F5C31"/>
    <w:rsid w:val="005F61E3"/>
    <w:rsid w:val="00602EE5"/>
    <w:rsid w:val="006041D9"/>
    <w:rsid w:val="00611381"/>
    <w:rsid w:val="00611799"/>
    <w:rsid w:val="00611EC4"/>
    <w:rsid w:val="00612BE0"/>
    <w:rsid w:val="006170A6"/>
    <w:rsid w:val="00617C82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470"/>
    <w:rsid w:val="0066054B"/>
    <w:rsid w:val="006608D0"/>
    <w:rsid w:val="00661248"/>
    <w:rsid w:val="00662A16"/>
    <w:rsid w:val="00662D45"/>
    <w:rsid w:val="00663805"/>
    <w:rsid w:val="006653AB"/>
    <w:rsid w:val="00671888"/>
    <w:rsid w:val="00671BBB"/>
    <w:rsid w:val="00674681"/>
    <w:rsid w:val="006749C6"/>
    <w:rsid w:val="00676F6E"/>
    <w:rsid w:val="00681655"/>
    <w:rsid w:val="00682237"/>
    <w:rsid w:val="00682FBA"/>
    <w:rsid w:val="0068647A"/>
    <w:rsid w:val="00687DEE"/>
    <w:rsid w:val="00691171"/>
    <w:rsid w:val="006940F7"/>
    <w:rsid w:val="0069472A"/>
    <w:rsid w:val="00694F7B"/>
    <w:rsid w:val="0069587F"/>
    <w:rsid w:val="006958E9"/>
    <w:rsid w:val="006964A0"/>
    <w:rsid w:val="00696A8F"/>
    <w:rsid w:val="006A10ED"/>
    <w:rsid w:val="006A1434"/>
    <w:rsid w:val="006A282C"/>
    <w:rsid w:val="006A467C"/>
    <w:rsid w:val="006A469E"/>
    <w:rsid w:val="006A4877"/>
    <w:rsid w:val="006A48A6"/>
    <w:rsid w:val="006A550F"/>
    <w:rsid w:val="006A775C"/>
    <w:rsid w:val="006B3DDD"/>
    <w:rsid w:val="006B4280"/>
    <w:rsid w:val="006B4572"/>
    <w:rsid w:val="006B787A"/>
    <w:rsid w:val="006C3D4F"/>
    <w:rsid w:val="006C44D7"/>
    <w:rsid w:val="006D427E"/>
    <w:rsid w:val="006D4652"/>
    <w:rsid w:val="006E01B0"/>
    <w:rsid w:val="006E3392"/>
    <w:rsid w:val="006E3FA7"/>
    <w:rsid w:val="006E6F46"/>
    <w:rsid w:val="006F31AA"/>
    <w:rsid w:val="006F5DED"/>
    <w:rsid w:val="00707673"/>
    <w:rsid w:val="00714595"/>
    <w:rsid w:val="00714AD9"/>
    <w:rsid w:val="0072256F"/>
    <w:rsid w:val="00725F62"/>
    <w:rsid w:val="00726C97"/>
    <w:rsid w:val="00733B10"/>
    <w:rsid w:val="00733CEF"/>
    <w:rsid w:val="00735768"/>
    <w:rsid w:val="00736B87"/>
    <w:rsid w:val="007374BD"/>
    <w:rsid w:val="007379FE"/>
    <w:rsid w:val="00741045"/>
    <w:rsid w:val="0074280E"/>
    <w:rsid w:val="00744CE7"/>
    <w:rsid w:val="00745D65"/>
    <w:rsid w:val="0075208F"/>
    <w:rsid w:val="0075223F"/>
    <w:rsid w:val="007522E5"/>
    <w:rsid w:val="0075252A"/>
    <w:rsid w:val="00752A57"/>
    <w:rsid w:val="00753ADF"/>
    <w:rsid w:val="00756F08"/>
    <w:rsid w:val="0075786A"/>
    <w:rsid w:val="007579CF"/>
    <w:rsid w:val="00762B84"/>
    <w:rsid w:val="00764B84"/>
    <w:rsid w:val="00770454"/>
    <w:rsid w:val="007705F6"/>
    <w:rsid w:val="00771B95"/>
    <w:rsid w:val="0078034D"/>
    <w:rsid w:val="00780808"/>
    <w:rsid w:val="007851DA"/>
    <w:rsid w:val="0078693D"/>
    <w:rsid w:val="0079024E"/>
    <w:rsid w:val="00790BCC"/>
    <w:rsid w:val="00791A46"/>
    <w:rsid w:val="00792DA0"/>
    <w:rsid w:val="007974F5"/>
    <w:rsid w:val="007A254E"/>
    <w:rsid w:val="007A49BE"/>
    <w:rsid w:val="007A6338"/>
    <w:rsid w:val="007A66B7"/>
    <w:rsid w:val="007A68A3"/>
    <w:rsid w:val="007A7CAF"/>
    <w:rsid w:val="007B0AEB"/>
    <w:rsid w:val="007B0F49"/>
    <w:rsid w:val="007B0F57"/>
    <w:rsid w:val="007B2A97"/>
    <w:rsid w:val="007B43BF"/>
    <w:rsid w:val="007B486D"/>
    <w:rsid w:val="007B5687"/>
    <w:rsid w:val="007B6F69"/>
    <w:rsid w:val="007C16A0"/>
    <w:rsid w:val="007C1C0F"/>
    <w:rsid w:val="007C2FB3"/>
    <w:rsid w:val="007C5AD0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7B57"/>
    <w:rsid w:val="007F5881"/>
    <w:rsid w:val="007F7421"/>
    <w:rsid w:val="007F754A"/>
    <w:rsid w:val="00800647"/>
    <w:rsid w:val="00801B92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1E77"/>
    <w:rsid w:val="00822CEB"/>
    <w:rsid w:val="00827EF4"/>
    <w:rsid w:val="00831284"/>
    <w:rsid w:val="00831446"/>
    <w:rsid w:val="00832228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DF1"/>
    <w:rsid w:val="00862E33"/>
    <w:rsid w:val="0086390C"/>
    <w:rsid w:val="00867608"/>
    <w:rsid w:val="00870FC8"/>
    <w:rsid w:val="008737F1"/>
    <w:rsid w:val="00873C58"/>
    <w:rsid w:val="00874C8D"/>
    <w:rsid w:val="00874F4B"/>
    <w:rsid w:val="00875260"/>
    <w:rsid w:val="008756E1"/>
    <w:rsid w:val="00876E40"/>
    <w:rsid w:val="00877B79"/>
    <w:rsid w:val="00880A74"/>
    <w:rsid w:val="0088222A"/>
    <w:rsid w:val="008842BC"/>
    <w:rsid w:val="00887D71"/>
    <w:rsid w:val="008917B6"/>
    <w:rsid w:val="00891D1F"/>
    <w:rsid w:val="008921EC"/>
    <w:rsid w:val="00895AAC"/>
    <w:rsid w:val="008964F8"/>
    <w:rsid w:val="008A5D69"/>
    <w:rsid w:val="008A680E"/>
    <w:rsid w:val="008A76FD"/>
    <w:rsid w:val="008A7817"/>
    <w:rsid w:val="008B2D09"/>
    <w:rsid w:val="008B3639"/>
    <w:rsid w:val="008B5946"/>
    <w:rsid w:val="008B6A7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2B00"/>
    <w:rsid w:val="008D509A"/>
    <w:rsid w:val="008D5BE3"/>
    <w:rsid w:val="008D658B"/>
    <w:rsid w:val="008D68AE"/>
    <w:rsid w:val="008D7459"/>
    <w:rsid w:val="008E4EDB"/>
    <w:rsid w:val="008E54E6"/>
    <w:rsid w:val="008E6D6F"/>
    <w:rsid w:val="008F79EC"/>
    <w:rsid w:val="008F7EF3"/>
    <w:rsid w:val="00900DDE"/>
    <w:rsid w:val="00901623"/>
    <w:rsid w:val="009022EE"/>
    <w:rsid w:val="00903862"/>
    <w:rsid w:val="009038BA"/>
    <w:rsid w:val="00903F09"/>
    <w:rsid w:val="009061A8"/>
    <w:rsid w:val="00907630"/>
    <w:rsid w:val="009123B0"/>
    <w:rsid w:val="0091729A"/>
    <w:rsid w:val="00923A3D"/>
    <w:rsid w:val="00923A45"/>
    <w:rsid w:val="00925C98"/>
    <w:rsid w:val="00926FB7"/>
    <w:rsid w:val="009315FB"/>
    <w:rsid w:val="009317F2"/>
    <w:rsid w:val="009326F6"/>
    <w:rsid w:val="0093275A"/>
    <w:rsid w:val="00932D1E"/>
    <w:rsid w:val="00934254"/>
    <w:rsid w:val="00934577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207"/>
    <w:rsid w:val="00950F6A"/>
    <w:rsid w:val="0095171A"/>
    <w:rsid w:val="00951EE1"/>
    <w:rsid w:val="00953685"/>
    <w:rsid w:val="009539CB"/>
    <w:rsid w:val="009568FE"/>
    <w:rsid w:val="00960B44"/>
    <w:rsid w:val="00961551"/>
    <w:rsid w:val="00967431"/>
    <w:rsid w:val="00967672"/>
    <w:rsid w:val="009747BE"/>
    <w:rsid w:val="00974EA3"/>
    <w:rsid w:val="0097626E"/>
    <w:rsid w:val="009764F8"/>
    <w:rsid w:val="00982D07"/>
    <w:rsid w:val="0098375E"/>
    <w:rsid w:val="00985B73"/>
    <w:rsid w:val="009860DA"/>
    <w:rsid w:val="00986B04"/>
    <w:rsid w:val="00986D94"/>
    <w:rsid w:val="009870A7"/>
    <w:rsid w:val="009873BD"/>
    <w:rsid w:val="00987BE3"/>
    <w:rsid w:val="00994A41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4C70"/>
    <w:rsid w:val="009B5FB3"/>
    <w:rsid w:val="009B7F5F"/>
    <w:rsid w:val="009C452F"/>
    <w:rsid w:val="009C59F1"/>
    <w:rsid w:val="009D19C0"/>
    <w:rsid w:val="009D4E80"/>
    <w:rsid w:val="009E2ACC"/>
    <w:rsid w:val="009E337B"/>
    <w:rsid w:val="009E3ABC"/>
    <w:rsid w:val="009E3B91"/>
    <w:rsid w:val="009E4350"/>
    <w:rsid w:val="009E5149"/>
    <w:rsid w:val="009E7F3C"/>
    <w:rsid w:val="009F03CE"/>
    <w:rsid w:val="009F2B0B"/>
    <w:rsid w:val="009F2B17"/>
    <w:rsid w:val="009F3ADC"/>
    <w:rsid w:val="009F3B49"/>
    <w:rsid w:val="009F3FD4"/>
    <w:rsid w:val="009F41E4"/>
    <w:rsid w:val="009F448C"/>
    <w:rsid w:val="009F4918"/>
    <w:rsid w:val="00A017F3"/>
    <w:rsid w:val="00A0206B"/>
    <w:rsid w:val="00A027A0"/>
    <w:rsid w:val="00A03045"/>
    <w:rsid w:val="00A03978"/>
    <w:rsid w:val="00A0717D"/>
    <w:rsid w:val="00A079B6"/>
    <w:rsid w:val="00A10539"/>
    <w:rsid w:val="00A105E6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774"/>
    <w:rsid w:val="00A368C6"/>
    <w:rsid w:val="00A41050"/>
    <w:rsid w:val="00A423FE"/>
    <w:rsid w:val="00A43977"/>
    <w:rsid w:val="00A450A2"/>
    <w:rsid w:val="00A533F1"/>
    <w:rsid w:val="00A579FA"/>
    <w:rsid w:val="00A57B3B"/>
    <w:rsid w:val="00A643FD"/>
    <w:rsid w:val="00A64CBD"/>
    <w:rsid w:val="00A70E1E"/>
    <w:rsid w:val="00A72675"/>
    <w:rsid w:val="00A737C4"/>
    <w:rsid w:val="00A82756"/>
    <w:rsid w:val="00A82E3C"/>
    <w:rsid w:val="00A843E0"/>
    <w:rsid w:val="00A8586E"/>
    <w:rsid w:val="00A87478"/>
    <w:rsid w:val="00A9077A"/>
    <w:rsid w:val="00A9548A"/>
    <w:rsid w:val="00A96D15"/>
    <w:rsid w:val="00A9728E"/>
    <w:rsid w:val="00AA0963"/>
    <w:rsid w:val="00AA35A5"/>
    <w:rsid w:val="00AA6E0C"/>
    <w:rsid w:val="00AA7CA1"/>
    <w:rsid w:val="00AB00F9"/>
    <w:rsid w:val="00AB07B5"/>
    <w:rsid w:val="00AB0A81"/>
    <w:rsid w:val="00AC0568"/>
    <w:rsid w:val="00AC0EC3"/>
    <w:rsid w:val="00AC10C9"/>
    <w:rsid w:val="00AC21CA"/>
    <w:rsid w:val="00AC2866"/>
    <w:rsid w:val="00AC449C"/>
    <w:rsid w:val="00AC79A6"/>
    <w:rsid w:val="00AD1705"/>
    <w:rsid w:val="00AD2DBC"/>
    <w:rsid w:val="00AD326F"/>
    <w:rsid w:val="00AD4E1F"/>
    <w:rsid w:val="00AD4E55"/>
    <w:rsid w:val="00AE0592"/>
    <w:rsid w:val="00AE0C40"/>
    <w:rsid w:val="00AE23EC"/>
    <w:rsid w:val="00AE25BF"/>
    <w:rsid w:val="00AE2C22"/>
    <w:rsid w:val="00AE4EF5"/>
    <w:rsid w:val="00AE5EB4"/>
    <w:rsid w:val="00AF1791"/>
    <w:rsid w:val="00AF358A"/>
    <w:rsid w:val="00AF4349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8D6"/>
    <w:rsid w:val="00B07E82"/>
    <w:rsid w:val="00B15026"/>
    <w:rsid w:val="00B16DC3"/>
    <w:rsid w:val="00B1719B"/>
    <w:rsid w:val="00B178BC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3662"/>
    <w:rsid w:val="00B3394E"/>
    <w:rsid w:val="00B365CC"/>
    <w:rsid w:val="00B3799F"/>
    <w:rsid w:val="00B37FBF"/>
    <w:rsid w:val="00B40745"/>
    <w:rsid w:val="00B42A18"/>
    <w:rsid w:val="00B47DAD"/>
    <w:rsid w:val="00B50561"/>
    <w:rsid w:val="00B56BEC"/>
    <w:rsid w:val="00B56F6C"/>
    <w:rsid w:val="00B56FCC"/>
    <w:rsid w:val="00B64915"/>
    <w:rsid w:val="00B70D65"/>
    <w:rsid w:val="00B70E4E"/>
    <w:rsid w:val="00B72579"/>
    <w:rsid w:val="00B744AD"/>
    <w:rsid w:val="00B762D2"/>
    <w:rsid w:val="00B763AF"/>
    <w:rsid w:val="00B76E60"/>
    <w:rsid w:val="00B86D48"/>
    <w:rsid w:val="00B9040F"/>
    <w:rsid w:val="00B92A47"/>
    <w:rsid w:val="00B93D11"/>
    <w:rsid w:val="00B95BFB"/>
    <w:rsid w:val="00B965DE"/>
    <w:rsid w:val="00B977DD"/>
    <w:rsid w:val="00BA0DE1"/>
    <w:rsid w:val="00BA24D3"/>
    <w:rsid w:val="00BA2D9B"/>
    <w:rsid w:val="00BA2F08"/>
    <w:rsid w:val="00BA2FEA"/>
    <w:rsid w:val="00BA3895"/>
    <w:rsid w:val="00BA3A53"/>
    <w:rsid w:val="00BA4095"/>
    <w:rsid w:val="00BA40C9"/>
    <w:rsid w:val="00BA4A73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4066"/>
    <w:rsid w:val="00BC54DC"/>
    <w:rsid w:val="00BC642A"/>
    <w:rsid w:val="00BC6721"/>
    <w:rsid w:val="00BC6F32"/>
    <w:rsid w:val="00BC7C0F"/>
    <w:rsid w:val="00BD100A"/>
    <w:rsid w:val="00BD136C"/>
    <w:rsid w:val="00BD4BAF"/>
    <w:rsid w:val="00BD7262"/>
    <w:rsid w:val="00BE194A"/>
    <w:rsid w:val="00BE1B14"/>
    <w:rsid w:val="00BE28FB"/>
    <w:rsid w:val="00BE2D73"/>
    <w:rsid w:val="00BE31A6"/>
    <w:rsid w:val="00BE3664"/>
    <w:rsid w:val="00BE53D7"/>
    <w:rsid w:val="00BE56CC"/>
    <w:rsid w:val="00BE6A07"/>
    <w:rsid w:val="00BE754F"/>
    <w:rsid w:val="00BE7661"/>
    <w:rsid w:val="00BE7F9A"/>
    <w:rsid w:val="00BF4A2C"/>
    <w:rsid w:val="00BF5364"/>
    <w:rsid w:val="00C0044D"/>
    <w:rsid w:val="00C01226"/>
    <w:rsid w:val="00C013CD"/>
    <w:rsid w:val="00C059EE"/>
    <w:rsid w:val="00C06014"/>
    <w:rsid w:val="00C06C5C"/>
    <w:rsid w:val="00C12778"/>
    <w:rsid w:val="00C143C7"/>
    <w:rsid w:val="00C14D91"/>
    <w:rsid w:val="00C15A62"/>
    <w:rsid w:val="00C162E1"/>
    <w:rsid w:val="00C21802"/>
    <w:rsid w:val="00C24196"/>
    <w:rsid w:val="00C24F91"/>
    <w:rsid w:val="00C30D46"/>
    <w:rsid w:val="00C318FC"/>
    <w:rsid w:val="00C32A25"/>
    <w:rsid w:val="00C34283"/>
    <w:rsid w:val="00C37620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6474E"/>
    <w:rsid w:val="00C715CA"/>
    <w:rsid w:val="00C71DC8"/>
    <w:rsid w:val="00C72319"/>
    <w:rsid w:val="00C76665"/>
    <w:rsid w:val="00C80D84"/>
    <w:rsid w:val="00C80EA0"/>
    <w:rsid w:val="00C814D9"/>
    <w:rsid w:val="00C82256"/>
    <w:rsid w:val="00C87640"/>
    <w:rsid w:val="00C90089"/>
    <w:rsid w:val="00C90F39"/>
    <w:rsid w:val="00C91526"/>
    <w:rsid w:val="00C92452"/>
    <w:rsid w:val="00C943D4"/>
    <w:rsid w:val="00C947CE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B1B46"/>
    <w:rsid w:val="00CB32E6"/>
    <w:rsid w:val="00CB33B0"/>
    <w:rsid w:val="00CB34A3"/>
    <w:rsid w:val="00CB3FB6"/>
    <w:rsid w:val="00CB4CEB"/>
    <w:rsid w:val="00CB5347"/>
    <w:rsid w:val="00CB611F"/>
    <w:rsid w:val="00CB6736"/>
    <w:rsid w:val="00CB7EBA"/>
    <w:rsid w:val="00CC00D8"/>
    <w:rsid w:val="00CC0FDB"/>
    <w:rsid w:val="00CC16EE"/>
    <w:rsid w:val="00CC4002"/>
    <w:rsid w:val="00CC4C35"/>
    <w:rsid w:val="00CC4F88"/>
    <w:rsid w:val="00CD205D"/>
    <w:rsid w:val="00CD2AA5"/>
    <w:rsid w:val="00CD3455"/>
    <w:rsid w:val="00CD5196"/>
    <w:rsid w:val="00CD76D9"/>
    <w:rsid w:val="00CE04F5"/>
    <w:rsid w:val="00CE1D20"/>
    <w:rsid w:val="00CE6BA1"/>
    <w:rsid w:val="00CF0BA1"/>
    <w:rsid w:val="00CF23E1"/>
    <w:rsid w:val="00CF3B0B"/>
    <w:rsid w:val="00CF425D"/>
    <w:rsid w:val="00CF4AD5"/>
    <w:rsid w:val="00CF5065"/>
    <w:rsid w:val="00CF6D3D"/>
    <w:rsid w:val="00CF7B2A"/>
    <w:rsid w:val="00D0023E"/>
    <w:rsid w:val="00D00AC1"/>
    <w:rsid w:val="00D01AD9"/>
    <w:rsid w:val="00D02341"/>
    <w:rsid w:val="00D03161"/>
    <w:rsid w:val="00D03E0E"/>
    <w:rsid w:val="00D061D6"/>
    <w:rsid w:val="00D1145A"/>
    <w:rsid w:val="00D1223F"/>
    <w:rsid w:val="00D1266C"/>
    <w:rsid w:val="00D142F6"/>
    <w:rsid w:val="00D146EF"/>
    <w:rsid w:val="00D156E0"/>
    <w:rsid w:val="00D15D2E"/>
    <w:rsid w:val="00D15DB1"/>
    <w:rsid w:val="00D2070A"/>
    <w:rsid w:val="00D21824"/>
    <w:rsid w:val="00D23B71"/>
    <w:rsid w:val="00D27DF2"/>
    <w:rsid w:val="00D27F1E"/>
    <w:rsid w:val="00D3269E"/>
    <w:rsid w:val="00D34B94"/>
    <w:rsid w:val="00D35A0E"/>
    <w:rsid w:val="00D37135"/>
    <w:rsid w:val="00D3757C"/>
    <w:rsid w:val="00D40A10"/>
    <w:rsid w:val="00D44826"/>
    <w:rsid w:val="00D52B33"/>
    <w:rsid w:val="00D5357A"/>
    <w:rsid w:val="00D540EC"/>
    <w:rsid w:val="00D55B03"/>
    <w:rsid w:val="00D56A1C"/>
    <w:rsid w:val="00D609A0"/>
    <w:rsid w:val="00D61D7B"/>
    <w:rsid w:val="00D654D5"/>
    <w:rsid w:val="00D7187A"/>
    <w:rsid w:val="00D71F40"/>
    <w:rsid w:val="00D72FCB"/>
    <w:rsid w:val="00D76043"/>
    <w:rsid w:val="00D7631C"/>
    <w:rsid w:val="00D76CFB"/>
    <w:rsid w:val="00D77416"/>
    <w:rsid w:val="00D82BAA"/>
    <w:rsid w:val="00D83855"/>
    <w:rsid w:val="00D84639"/>
    <w:rsid w:val="00D853F9"/>
    <w:rsid w:val="00D86133"/>
    <w:rsid w:val="00D90626"/>
    <w:rsid w:val="00D90BEB"/>
    <w:rsid w:val="00D94062"/>
    <w:rsid w:val="00D94415"/>
    <w:rsid w:val="00D9584B"/>
    <w:rsid w:val="00DA23C9"/>
    <w:rsid w:val="00DA2E16"/>
    <w:rsid w:val="00DA3039"/>
    <w:rsid w:val="00DA59A5"/>
    <w:rsid w:val="00DA5C49"/>
    <w:rsid w:val="00DA67D9"/>
    <w:rsid w:val="00DA74F3"/>
    <w:rsid w:val="00DA7EE9"/>
    <w:rsid w:val="00DB0986"/>
    <w:rsid w:val="00DB36C1"/>
    <w:rsid w:val="00DB6921"/>
    <w:rsid w:val="00DB7116"/>
    <w:rsid w:val="00DB73F3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6622"/>
    <w:rsid w:val="00DE7219"/>
    <w:rsid w:val="00DE7F4F"/>
    <w:rsid w:val="00DF3036"/>
    <w:rsid w:val="00DF3518"/>
    <w:rsid w:val="00DF39DD"/>
    <w:rsid w:val="00DF3E20"/>
    <w:rsid w:val="00E033E0"/>
    <w:rsid w:val="00E04EEA"/>
    <w:rsid w:val="00E1160C"/>
    <w:rsid w:val="00E11677"/>
    <w:rsid w:val="00E13270"/>
    <w:rsid w:val="00E13CB2"/>
    <w:rsid w:val="00E157AE"/>
    <w:rsid w:val="00E157C2"/>
    <w:rsid w:val="00E15A0F"/>
    <w:rsid w:val="00E172A5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263A"/>
    <w:rsid w:val="00E43761"/>
    <w:rsid w:val="00E43D93"/>
    <w:rsid w:val="00E43EA2"/>
    <w:rsid w:val="00E5070B"/>
    <w:rsid w:val="00E512FE"/>
    <w:rsid w:val="00E62318"/>
    <w:rsid w:val="00E624B2"/>
    <w:rsid w:val="00E62A6C"/>
    <w:rsid w:val="00E71478"/>
    <w:rsid w:val="00E7168D"/>
    <w:rsid w:val="00E722E7"/>
    <w:rsid w:val="00E73A50"/>
    <w:rsid w:val="00E74908"/>
    <w:rsid w:val="00E75E48"/>
    <w:rsid w:val="00E76986"/>
    <w:rsid w:val="00E80EF0"/>
    <w:rsid w:val="00E81391"/>
    <w:rsid w:val="00E8151F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9737A"/>
    <w:rsid w:val="00EA0D64"/>
    <w:rsid w:val="00EA5E0C"/>
    <w:rsid w:val="00EA7DFF"/>
    <w:rsid w:val="00EA7FBC"/>
    <w:rsid w:val="00EB0CD0"/>
    <w:rsid w:val="00EB0E6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C6ECD"/>
    <w:rsid w:val="00ED3371"/>
    <w:rsid w:val="00ED567B"/>
    <w:rsid w:val="00ED60EB"/>
    <w:rsid w:val="00ED7A5B"/>
    <w:rsid w:val="00EE1AB4"/>
    <w:rsid w:val="00EE2E54"/>
    <w:rsid w:val="00EE3779"/>
    <w:rsid w:val="00EE43B6"/>
    <w:rsid w:val="00EE7D12"/>
    <w:rsid w:val="00EF03E6"/>
    <w:rsid w:val="00EF1070"/>
    <w:rsid w:val="00EF6008"/>
    <w:rsid w:val="00F00CEA"/>
    <w:rsid w:val="00F01B53"/>
    <w:rsid w:val="00F03910"/>
    <w:rsid w:val="00F115C5"/>
    <w:rsid w:val="00F11D4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52C8E"/>
    <w:rsid w:val="00F549E5"/>
    <w:rsid w:val="00F65274"/>
    <w:rsid w:val="00F6563D"/>
    <w:rsid w:val="00F6614C"/>
    <w:rsid w:val="00F73A43"/>
    <w:rsid w:val="00F811DD"/>
    <w:rsid w:val="00F81883"/>
    <w:rsid w:val="00F82E56"/>
    <w:rsid w:val="00F84D35"/>
    <w:rsid w:val="00F8549B"/>
    <w:rsid w:val="00F8785E"/>
    <w:rsid w:val="00F908E8"/>
    <w:rsid w:val="00F921F1"/>
    <w:rsid w:val="00F944ED"/>
    <w:rsid w:val="00F9722F"/>
    <w:rsid w:val="00F979F2"/>
    <w:rsid w:val="00FA1A96"/>
    <w:rsid w:val="00FA1D90"/>
    <w:rsid w:val="00FA26D2"/>
    <w:rsid w:val="00FA26FA"/>
    <w:rsid w:val="00FA3074"/>
    <w:rsid w:val="00FA4811"/>
    <w:rsid w:val="00FB0861"/>
    <w:rsid w:val="00FB14F2"/>
    <w:rsid w:val="00FB55F5"/>
    <w:rsid w:val="00FC0804"/>
    <w:rsid w:val="00FC0EEF"/>
    <w:rsid w:val="00FC1E4E"/>
    <w:rsid w:val="00FC29A6"/>
    <w:rsid w:val="00FC30BC"/>
    <w:rsid w:val="00FC3B6D"/>
    <w:rsid w:val="00FD3032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E6E6C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1CCB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F41E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character" w:customStyle="1" w:styleId="TANChar">
    <w:name w:val="TAN Char"/>
    <w:basedOn w:val="TALCar"/>
    <w:link w:val="TAN"/>
    <w:rsid w:val="00320140"/>
    <w:rPr>
      <w:rFonts w:ascii="Arial" w:hAnsi="Arial" w:cs="Arial"/>
      <w:sz w:val="18"/>
      <w:szCs w:val="18"/>
      <w:lang w:val="en-GB"/>
    </w:rPr>
  </w:style>
  <w:style w:type="character" w:customStyle="1" w:styleId="NOChar">
    <w:name w:val="NO Char"/>
    <w:link w:val="NO"/>
    <w:rsid w:val="00BA2F08"/>
    <w:rPr>
      <w:lang w:val="en-GB"/>
    </w:rPr>
  </w:style>
  <w:style w:type="paragraph" w:customStyle="1" w:styleId="27">
    <w:name w:val="行間詰め2"/>
    <w:uiPriority w:val="1"/>
    <w:qFormat/>
    <w:rsid w:val="00BA2F0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styleId="af9">
    <w:name w:val="List Paragraph"/>
    <w:basedOn w:val="a"/>
    <w:uiPriority w:val="34"/>
    <w:qFormat/>
    <w:rsid w:val="007A7CA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image" Target="media/image3.wmf"/><Relationship Id="rId13" Type="http://schemas.openxmlformats.org/officeDocument/2006/relationships/oleObject" Target="embeddings/oleObject3.bin"/><Relationship Id="rId14" Type="http://schemas.openxmlformats.org/officeDocument/2006/relationships/image" Target="media/image4.wmf"/><Relationship Id="rId15" Type="http://schemas.openxmlformats.org/officeDocument/2006/relationships/image" Target="media/image5.wmf"/><Relationship Id="rId16" Type="http://schemas.openxmlformats.org/officeDocument/2006/relationships/oleObject" Target="embeddings/oleObject4.bin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oleObject" Target="embeddings/oleObject1.bin"/><Relationship Id="rId10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265AC-1B9B-764B-8562-E6572CDF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145</TotalTime>
  <Pages>3</Pages>
  <Words>1004</Words>
  <Characters>5726</Characters>
  <Application>Microsoft Macintosh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11</cp:revision>
  <cp:lastPrinted>2015-10-05T00:25:00Z</cp:lastPrinted>
  <dcterms:created xsi:type="dcterms:W3CDTF">2017-02-01T03:49:00Z</dcterms:created>
  <dcterms:modified xsi:type="dcterms:W3CDTF">2017-02-03T03:57:00Z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